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1A0B5" w14:textId="4C168D3C" w:rsidR="00BF4054" w:rsidRPr="008C7FC7" w:rsidRDefault="00BF4054" w:rsidP="00110D8B">
      <w:pPr>
        <w:pStyle w:val="Heading2"/>
        <w:keepNext w:val="0"/>
        <w:widowControl w:val="0"/>
        <w:jc w:val="center"/>
        <w:rPr>
          <w:szCs w:val="24"/>
        </w:rPr>
      </w:pPr>
      <w:r w:rsidRPr="008C7FC7">
        <w:rPr>
          <w:szCs w:val="24"/>
        </w:rPr>
        <w:t>Blanket Purchase Agreement (BPA)</w:t>
      </w:r>
    </w:p>
    <w:p w14:paraId="0928FB3A" w14:textId="4B6B50A5" w:rsidR="00DE6825" w:rsidRPr="008C7FC7" w:rsidRDefault="00205D89" w:rsidP="00110D8B">
      <w:pPr>
        <w:pStyle w:val="Heading2"/>
        <w:keepNext w:val="0"/>
        <w:widowControl w:val="0"/>
        <w:jc w:val="center"/>
        <w:rPr>
          <w:szCs w:val="24"/>
        </w:rPr>
      </w:pPr>
      <w:r w:rsidRPr="008C7FC7">
        <w:rPr>
          <w:szCs w:val="24"/>
        </w:rPr>
        <w:t>Performance Work Statement (PWS)</w:t>
      </w:r>
    </w:p>
    <w:p w14:paraId="249E7B2D" w14:textId="320E4EAB" w:rsidR="00124BA7" w:rsidRPr="008C7FC7" w:rsidRDefault="00AE1E70" w:rsidP="00AE1E70">
      <w:pPr>
        <w:widowControl w:val="0"/>
        <w:jc w:val="center"/>
        <w:rPr>
          <w:b/>
          <w:szCs w:val="24"/>
        </w:rPr>
      </w:pPr>
      <w:bookmarkStart w:id="0" w:name="_Hlk68882532"/>
      <w:r>
        <w:rPr>
          <w:b/>
          <w:szCs w:val="24"/>
        </w:rPr>
        <w:t>Data Warehouse Information Technology and Transformation (DWITT)</w:t>
      </w:r>
    </w:p>
    <w:bookmarkEnd w:id="0"/>
    <w:p w14:paraId="75F59269" w14:textId="1138A6C9" w:rsidR="00AC178F" w:rsidRPr="009321B0" w:rsidRDefault="008B45D2" w:rsidP="00110D8B">
      <w:pPr>
        <w:widowControl w:val="0"/>
        <w:jc w:val="center"/>
        <w:rPr>
          <w:b/>
          <w:szCs w:val="24"/>
        </w:rPr>
      </w:pPr>
      <w:r w:rsidRPr="009321B0">
        <w:rPr>
          <w:b/>
          <w:bCs/>
          <w:szCs w:val="24"/>
        </w:rPr>
        <w:t xml:space="preserve">As of </w:t>
      </w:r>
      <w:r w:rsidR="002440CA">
        <w:rPr>
          <w:b/>
          <w:bCs/>
          <w:szCs w:val="24"/>
        </w:rPr>
        <w:t>0</w:t>
      </w:r>
      <w:r w:rsidR="00ED4F30">
        <w:rPr>
          <w:b/>
          <w:bCs/>
          <w:szCs w:val="24"/>
        </w:rPr>
        <w:t>4</w:t>
      </w:r>
      <w:r w:rsidR="002440CA">
        <w:rPr>
          <w:b/>
          <w:bCs/>
          <w:szCs w:val="24"/>
        </w:rPr>
        <w:t>/</w:t>
      </w:r>
      <w:r w:rsidR="00ED4F30">
        <w:rPr>
          <w:b/>
          <w:bCs/>
          <w:szCs w:val="24"/>
        </w:rPr>
        <w:t>28</w:t>
      </w:r>
      <w:r w:rsidR="00AE3082" w:rsidRPr="009321B0">
        <w:rPr>
          <w:b/>
          <w:bCs/>
          <w:szCs w:val="24"/>
        </w:rPr>
        <w:t>/2023</w:t>
      </w:r>
    </w:p>
    <w:p w14:paraId="68FEB0FD" w14:textId="77777777" w:rsidR="00205D89" w:rsidRPr="008C7FC7" w:rsidRDefault="00205D89" w:rsidP="00110D8B">
      <w:pPr>
        <w:widowControl w:val="0"/>
        <w:rPr>
          <w:b/>
          <w:szCs w:val="24"/>
        </w:rPr>
      </w:pPr>
    </w:p>
    <w:p w14:paraId="0DD8DB04" w14:textId="5A9167A5" w:rsidR="00205D89" w:rsidRPr="008C7FC7" w:rsidRDefault="00205D89" w:rsidP="00110D8B">
      <w:pPr>
        <w:pStyle w:val="ListParagraph"/>
        <w:widowControl w:val="0"/>
        <w:numPr>
          <w:ilvl w:val="0"/>
          <w:numId w:val="3"/>
        </w:numPr>
        <w:rPr>
          <w:b/>
          <w:szCs w:val="24"/>
        </w:rPr>
      </w:pPr>
      <w:r w:rsidRPr="008C7FC7">
        <w:rPr>
          <w:b/>
          <w:szCs w:val="24"/>
        </w:rPr>
        <w:t xml:space="preserve">DEFINITIONS/ACRONYMS: </w:t>
      </w:r>
    </w:p>
    <w:p w14:paraId="28593D67" w14:textId="028F1DFE" w:rsidR="00F86C63" w:rsidRPr="00F108FC" w:rsidRDefault="00F86C63" w:rsidP="00E04961">
      <w:pPr>
        <w:widowControl w:val="0"/>
        <w:numPr>
          <w:ilvl w:val="0"/>
          <w:numId w:val="2"/>
        </w:numPr>
        <w:rPr>
          <w:b/>
          <w:bCs/>
          <w:szCs w:val="24"/>
        </w:rPr>
      </w:pPr>
      <w:r w:rsidRPr="00F108FC">
        <w:rPr>
          <w:b/>
          <w:bCs/>
          <w:szCs w:val="24"/>
        </w:rPr>
        <w:t xml:space="preserve">Acceptance Criteria – </w:t>
      </w:r>
      <w:r w:rsidRPr="00F108FC">
        <w:rPr>
          <w:szCs w:val="24"/>
        </w:rPr>
        <w:t xml:space="preserve">A set of predefined testable </w:t>
      </w:r>
      <w:r w:rsidR="00F55AF8" w:rsidRPr="00F108FC">
        <w:rPr>
          <w:szCs w:val="24"/>
        </w:rPr>
        <w:t>requirements that developers must meet in order to finish working on a particular user story.</w:t>
      </w:r>
    </w:p>
    <w:p w14:paraId="14036C37" w14:textId="378FF290" w:rsidR="00BF4054" w:rsidRPr="00E04961" w:rsidRDefault="00BF4054" w:rsidP="00E04961">
      <w:pPr>
        <w:widowControl w:val="0"/>
        <w:numPr>
          <w:ilvl w:val="0"/>
          <w:numId w:val="2"/>
        </w:numPr>
        <w:rPr>
          <w:b/>
          <w:bCs/>
          <w:szCs w:val="24"/>
        </w:rPr>
      </w:pPr>
      <w:r w:rsidRPr="00E04961">
        <w:rPr>
          <w:b/>
          <w:bCs/>
          <w:szCs w:val="24"/>
        </w:rPr>
        <w:t>Assistant Chief Data Officer (ACDO).</w:t>
      </w:r>
      <w:r w:rsidRPr="00E04961">
        <w:rPr>
          <w:szCs w:val="24"/>
        </w:rPr>
        <w:t xml:space="preserve"> </w:t>
      </w:r>
      <w:r w:rsidR="00BE2D1C" w:rsidRPr="00E04961">
        <w:rPr>
          <w:szCs w:val="24"/>
        </w:rPr>
        <w:t xml:space="preserve">The </w:t>
      </w:r>
      <w:r w:rsidR="00444618" w:rsidRPr="00E04961">
        <w:rPr>
          <w:szCs w:val="24"/>
        </w:rPr>
        <w:t xml:space="preserve">ACDO leads the </w:t>
      </w:r>
      <w:r w:rsidR="00BE2D1C" w:rsidRPr="00E04961">
        <w:rPr>
          <w:szCs w:val="24"/>
        </w:rPr>
        <w:t xml:space="preserve">RD </w:t>
      </w:r>
      <w:r w:rsidR="00444618" w:rsidRPr="00E04961">
        <w:rPr>
          <w:szCs w:val="24"/>
        </w:rPr>
        <w:t>Mission Area data strategy and governance activities, and provide</w:t>
      </w:r>
      <w:r w:rsidR="002712BF" w:rsidRPr="00E04961">
        <w:rPr>
          <w:szCs w:val="24"/>
        </w:rPr>
        <w:t>s</w:t>
      </w:r>
      <w:r w:rsidR="00444618" w:rsidRPr="00E04961">
        <w:rPr>
          <w:szCs w:val="24"/>
        </w:rPr>
        <w:t xml:space="preserve"> leadership by establishing consistency and governance in managing data across </w:t>
      </w:r>
      <w:r w:rsidR="00BE2D1C" w:rsidRPr="00E04961">
        <w:rPr>
          <w:szCs w:val="24"/>
        </w:rPr>
        <w:t>RD</w:t>
      </w:r>
      <w:r w:rsidR="00444618" w:rsidRPr="00E04961">
        <w:rPr>
          <w:szCs w:val="24"/>
        </w:rPr>
        <w:t xml:space="preserve"> so that data can be more easily used and shared within proper security parameters</w:t>
      </w:r>
      <w:r w:rsidR="00BE2D1C" w:rsidRPr="00E04961">
        <w:rPr>
          <w:szCs w:val="24"/>
        </w:rPr>
        <w:t>; o</w:t>
      </w:r>
      <w:r w:rsidR="00444618" w:rsidRPr="00E04961">
        <w:rPr>
          <w:szCs w:val="24"/>
        </w:rPr>
        <w:t>versee</w:t>
      </w:r>
      <w:r w:rsidR="00BE2D1C" w:rsidRPr="00E04961">
        <w:rPr>
          <w:szCs w:val="24"/>
        </w:rPr>
        <w:t>s</w:t>
      </w:r>
      <w:r w:rsidR="00444618" w:rsidRPr="00E04961">
        <w:rPr>
          <w:szCs w:val="24"/>
        </w:rPr>
        <w:t xml:space="preserve"> centralized analytics teams and provide</w:t>
      </w:r>
      <w:r w:rsidR="00BE2D1C" w:rsidRPr="00E04961">
        <w:rPr>
          <w:szCs w:val="24"/>
        </w:rPr>
        <w:t>s</w:t>
      </w:r>
      <w:r w:rsidR="00444618" w:rsidRPr="00E04961">
        <w:rPr>
          <w:szCs w:val="24"/>
        </w:rPr>
        <w:t xml:space="preserve"> analytics capacity to address cross-cutting questions or issues within </w:t>
      </w:r>
      <w:r w:rsidR="00BE2D1C" w:rsidRPr="00E04961">
        <w:rPr>
          <w:szCs w:val="24"/>
        </w:rPr>
        <w:t>RD; e</w:t>
      </w:r>
      <w:r w:rsidR="00444618" w:rsidRPr="00E04961">
        <w:rPr>
          <w:szCs w:val="24"/>
        </w:rPr>
        <w:t>nable</w:t>
      </w:r>
      <w:r w:rsidR="00BE2D1C" w:rsidRPr="00E04961">
        <w:rPr>
          <w:szCs w:val="24"/>
        </w:rPr>
        <w:t>s</w:t>
      </w:r>
      <w:r w:rsidR="00444618" w:rsidRPr="00E04961">
        <w:rPr>
          <w:szCs w:val="24"/>
        </w:rPr>
        <w:t xml:space="preserve"> program areas to conduct program-specific analytics with common tools</w:t>
      </w:r>
      <w:r w:rsidR="00BE2D1C" w:rsidRPr="00E04961">
        <w:rPr>
          <w:szCs w:val="24"/>
        </w:rPr>
        <w:t>; and e</w:t>
      </w:r>
      <w:r w:rsidR="00444618" w:rsidRPr="00E04961">
        <w:rPr>
          <w:szCs w:val="24"/>
        </w:rPr>
        <w:t>nsure</w:t>
      </w:r>
      <w:r w:rsidR="00BE2D1C" w:rsidRPr="00E04961">
        <w:rPr>
          <w:szCs w:val="24"/>
        </w:rPr>
        <w:t>s RDs</w:t>
      </w:r>
      <w:r w:rsidR="00444618" w:rsidRPr="00E04961">
        <w:rPr>
          <w:szCs w:val="24"/>
        </w:rPr>
        <w:t xml:space="preserve"> alignment with USDA data strategy</w:t>
      </w:r>
      <w:r w:rsidR="002712BF" w:rsidRPr="00E04961">
        <w:rPr>
          <w:szCs w:val="24"/>
        </w:rPr>
        <w:t>.</w:t>
      </w:r>
    </w:p>
    <w:p w14:paraId="047B0BFB" w14:textId="3EA36E60" w:rsidR="00BF4054" w:rsidRPr="008C7FC7" w:rsidRDefault="00BF4054" w:rsidP="00110D8B">
      <w:pPr>
        <w:widowControl w:val="0"/>
        <w:numPr>
          <w:ilvl w:val="0"/>
          <w:numId w:val="2"/>
        </w:numPr>
        <w:rPr>
          <w:b/>
          <w:bCs/>
          <w:szCs w:val="24"/>
        </w:rPr>
      </w:pPr>
      <w:r w:rsidRPr="008C7FC7">
        <w:rPr>
          <w:b/>
          <w:bCs/>
          <w:szCs w:val="24"/>
        </w:rPr>
        <w:t>Assistant Chief Information Officer (ACIO).</w:t>
      </w:r>
      <w:r w:rsidR="00BE2D1C" w:rsidRPr="008C7FC7">
        <w:rPr>
          <w:szCs w:val="24"/>
        </w:rPr>
        <w:t xml:space="preserve"> RD’s ACIO coordinates with RD’s ACDO as counterparts in ensuring that the departmental vision is carried out at the Mission Area level and that business and technology requirements are met to support this vision.</w:t>
      </w:r>
    </w:p>
    <w:p w14:paraId="27D88117" w14:textId="69AB868B" w:rsidR="00BF4054" w:rsidRPr="008C7FC7" w:rsidRDefault="00BF4054" w:rsidP="00110D8B">
      <w:pPr>
        <w:widowControl w:val="0"/>
        <w:numPr>
          <w:ilvl w:val="0"/>
          <w:numId w:val="2"/>
        </w:numPr>
        <w:rPr>
          <w:b/>
          <w:bCs/>
          <w:szCs w:val="24"/>
        </w:rPr>
      </w:pPr>
      <w:r w:rsidRPr="008C7FC7">
        <w:rPr>
          <w:b/>
          <w:bCs/>
          <w:szCs w:val="24"/>
        </w:rPr>
        <w:t xml:space="preserve">Business Intelligence (BI). </w:t>
      </w:r>
      <w:r w:rsidR="00BE2D1C" w:rsidRPr="008C7FC7">
        <w:rPr>
          <w:szCs w:val="24"/>
        </w:rPr>
        <w:t>BI leverages software and services to transform data into actionable insights that inform an organization’s strategic and tactical business decisions. BI tools access and analyze data sets and present analytical findings in reports, summaries, dashboards, graphs, charts and maps to provide users with detailed intelligence about the state of the business.</w:t>
      </w:r>
      <w:r w:rsidR="00970724" w:rsidRPr="008C7FC7">
        <w:rPr>
          <w:szCs w:val="24"/>
        </w:rPr>
        <w:t xml:space="preserve"> </w:t>
      </w:r>
      <w:r w:rsidR="00BE2D1C" w:rsidRPr="008C7FC7">
        <w:rPr>
          <w:szCs w:val="24"/>
        </w:rPr>
        <w:t>The term business intelligence often also refers to a range of tools that provide quick, easy-to-digest access to insights about an organization's current state, based on available data.</w:t>
      </w:r>
    </w:p>
    <w:p w14:paraId="5B8A1CCC" w14:textId="4C42DF3D" w:rsidR="00124BA7" w:rsidRPr="008C7FC7" w:rsidRDefault="00124BA7" w:rsidP="00110D8B">
      <w:pPr>
        <w:widowControl w:val="0"/>
        <w:numPr>
          <w:ilvl w:val="0"/>
          <w:numId w:val="2"/>
        </w:numPr>
        <w:rPr>
          <w:szCs w:val="24"/>
        </w:rPr>
      </w:pPr>
      <w:r w:rsidRPr="008C7FC7">
        <w:rPr>
          <w:b/>
          <w:bCs/>
          <w:szCs w:val="24"/>
        </w:rPr>
        <w:t>Blanket Purchase Agreement Contracting Officer (BPA CO).</w:t>
      </w:r>
      <w:r w:rsidRPr="008C7FC7">
        <w:rPr>
          <w:szCs w:val="24"/>
        </w:rPr>
        <w:t xml:space="preserve"> The BPA CO is the final authority in all contractual matters relating to the BPA. The BPA CO has overall responsibility for administration of the BPA and is authorized to </w:t>
      </w:r>
      <w:r w:rsidR="00FF0022" w:rsidRPr="008C7FC7">
        <w:rPr>
          <w:szCs w:val="24"/>
        </w:rPr>
        <w:t>act</w:t>
      </w:r>
      <w:r w:rsidRPr="008C7FC7">
        <w:rPr>
          <w:szCs w:val="24"/>
        </w:rPr>
        <w:t xml:space="preserve"> on behalf of the Government relating to the BPA.</w:t>
      </w:r>
    </w:p>
    <w:p w14:paraId="5B37D2C0" w14:textId="628DA849" w:rsidR="00124BA7" w:rsidRPr="008C7FC7" w:rsidRDefault="00124BA7" w:rsidP="00110D8B">
      <w:pPr>
        <w:widowControl w:val="0"/>
        <w:numPr>
          <w:ilvl w:val="0"/>
          <w:numId w:val="2"/>
        </w:numPr>
        <w:rPr>
          <w:szCs w:val="24"/>
        </w:rPr>
      </w:pPr>
      <w:r w:rsidRPr="008C7FC7">
        <w:rPr>
          <w:b/>
          <w:bCs/>
          <w:szCs w:val="24"/>
        </w:rPr>
        <w:t>Blanket Purchase Agreement Contracting Officer's Authorized Representative (BPA COR).</w:t>
      </w:r>
      <w:r w:rsidRPr="008C7FC7">
        <w:rPr>
          <w:szCs w:val="24"/>
        </w:rPr>
        <w:t xml:space="preserve"> The establishment letter of the BPA will indicate who has been designated as the BPA COR to assist the BPA CO in the discharge of contract administration responsibilities. Under this BPA, the basic responsibilities of the COR </w:t>
      </w:r>
      <w:r w:rsidR="00F319B0" w:rsidRPr="008C7FC7">
        <w:rPr>
          <w:szCs w:val="24"/>
        </w:rPr>
        <w:t>include</w:t>
      </w:r>
      <w:r w:rsidRPr="008C7FC7">
        <w:rPr>
          <w:szCs w:val="24"/>
        </w:rPr>
        <w:t xml:space="preserve"> acting as the Government representative for receiving and compiling monthly reports; and advising the BPA CO on utilization of the BPA. The BPA COR is not a Contracting Officer and is not authorized to modify the terms and conditions of a BPA.</w:t>
      </w:r>
    </w:p>
    <w:p w14:paraId="47DD7EBD" w14:textId="7E6618AC" w:rsidR="00DC3344" w:rsidRPr="008C7FC7" w:rsidRDefault="00DC3344" w:rsidP="00DC3344">
      <w:pPr>
        <w:widowControl w:val="0"/>
        <w:numPr>
          <w:ilvl w:val="0"/>
          <w:numId w:val="2"/>
        </w:numPr>
        <w:rPr>
          <w:szCs w:val="24"/>
        </w:rPr>
      </w:pPr>
      <w:r w:rsidRPr="008C7FC7">
        <w:rPr>
          <w:b/>
          <w:bCs/>
          <w:szCs w:val="24"/>
        </w:rPr>
        <w:t>Call Order Contracting Officer (Call Order CO)</w:t>
      </w:r>
      <w:r w:rsidRPr="008C7FC7">
        <w:rPr>
          <w:szCs w:val="24"/>
        </w:rPr>
        <w:t xml:space="preserve">. A person with authority to </w:t>
      </w:r>
      <w:r w:rsidR="00FF0022" w:rsidRPr="008C7FC7">
        <w:rPr>
          <w:szCs w:val="24"/>
        </w:rPr>
        <w:t>enter</w:t>
      </w:r>
      <w:r w:rsidRPr="008C7FC7">
        <w:rPr>
          <w:szCs w:val="24"/>
        </w:rPr>
        <w:t>, administer, and or terminate contracts, and make related determinations and findings on behalf of the government. A CO is the only individual who can legally bind the government. The Call Order CO will have final authority for individual awarded Call orders. The Call Order CO may delegate certain responsibilities to the Call order Contracting Officer Representative (Call Order COR) associated with the performance of individual Call orders. The Call Order CORs name and contact information as well as delegated responsibilities will be provided to the contractor by the Call Order CO.</w:t>
      </w:r>
    </w:p>
    <w:p w14:paraId="1753EB75" w14:textId="12357AE2" w:rsidR="00DC3344" w:rsidRPr="008C7FC7" w:rsidRDefault="00DC3344" w:rsidP="00DC3344">
      <w:pPr>
        <w:widowControl w:val="0"/>
        <w:numPr>
          <w:ilvl w:val="0"/>
          <w:numId w:val="2"/>
        </w:numPr>
        <w:rPr>
          <w:szCs w:val="24"/>
        </w:rPr>
      </w:pPr>
      <w:r w:rsidRPr="008C7FC7">
        <w:rPr>
          <w:b/>
          <w:szCs w:val="24"/>
        </w:rPr>
        <w:t>Call order Contracting Officer's Representative (</w:t>
      </w:r>
      <w:r w:rsidRPr="008C7FC7">
        <w:rPr>
          <w:b/>
          <w:bCs/>
          <w:szCs w:val="24"/>
        </w:rPr>
        <w:t xml:space="preserve">Call Order </w:t>
      </w:r>
      <w:r w:rsidRPr="008C7FC7">
        <w:rPr>
          <w:b/>
          <w:szCs w:val="24"/>
        </w:rPr>
        <w:t>COR</w:t>
      </w:r>
      <w:r w:rsidRPr="008C7FC7">
        <w:rPr>
          <w:szCs w:val="24"/>
        </w:rPr>
        <w:t xml:space="preserve">). A representative from the requiring activity appointed in writing by the CO to perform surveillance and to act as liaison to the contractor. This individual has authority to provide technical direction to the Contractor if that direction is within the scope of the Call Order, does not constitute a change, and has no funding implications. This individual does NOT have authority to change the terms and conditions of the contract. The Call Order CO will provide the Vendor with information as to who has been designated as the Call Order COR to assist the Call Order CO in the discharge of contract </w:t>
      </w:r>
      <w:r w:rsidRPr="008C7FC7">
        <w:rPr>
          <w:szCs w:val="24"/>
        </w:rPr>
        <w:lastRenderedPageBreak/>
        <w:t xml:space="preserve">administration responsibilities. </w:t>
      </w:r>
    </w:p>
    <w:p w14:paraId="1A1B3D80" w14:textId="459BE9DE" w:rsidR="00124BA7" w:rsidRPr="008C7FC7" w:rsidRDefault="00124BA7" w:rsidP="00110D8B">
      <w:pPr>
        <w:widowControl w:val="0"/>
        <w:numPr>
          <w:ilvl w:val="0"/>
          <w:numId w:val="2"/>
        </w:numPr>
        <w:rPr>
          <w:szCs w:val="24"/>
        </w:rPr>
      </w:pPr>
      <w:r w:rsidRPr="008C7FC7">
        <w:rPr>
          <w:b/>
          <w:bCs/>
          <w:szCs w:val="24"/>
        </w:rPr>
        <w:t>Contract Executive (</w:t>
      </w:r>
      <w:proofErr w:type="spellStart"/>
      <w:r w:rsidRPr="008C7FC7">
        <w:rPr>
          <w:b/>
          <w:bCs/>
          <w:szCs w:val="24"/>
        </w:rPr>
        <w:t>CEx</w:t>
      </w:r>
      <w:proofErr w:type="spellEnd"/>
      <w:r w:rsidRPr="008C7FC7">
        <w:rPr>
          <w:b/>
          <w:bCs/>
          <w:szCs w:val="24"/>
        </w:rPr>
        <w:t>).</w:t>
      </w:r>
      <w:r w:rsidRPr="008C7FC7">
        <w:rPr>
          <w:szCs w:val="24"/>
        </w:rPr>
        <w:t xml:space="preserve"> The principal contractor employee who is responsible for overall administration of the BPA/</w:t>
      </w:r>
      <w:r w:rsidR="00DC3344" w:rsidRPr="008C7FC7">
        <w:rPr>
          <w:szCs w:val="24"/>
        </w:rPr>
        <w:t>Call order</w:t>
      </w:r>
      <w:r w:rsidRPr="008C7FC7">
        <w:rPr>
          <w:szCs w:val="24"/>
        </w:rPr>
        <w:t xml:space="preserve">s, coordination of the contractor efforts, general direction, and accomplishment of contractual functions on the projects. The </w:t>
      </w:r>
      <w:proofErr w:type="spellStart"/>
      <w:r w:rsidRPr="008C7FC7">
        <w:rPr>
          <w:szCs w:val="24"/>
        </w:rPr>
        <w:t>CEx</w:t>
      </w:r>
      <w:proofErr w:type="spellEnd"/>
      <w:r w:rsidRPr="008C7FC7">
        <w:rPr>
          <w:szCs w:val="24"/>
        </w:rPr>
        <w:t xml:space="preserve"> shall work closely and cooperatively with USDA RD, its sub-agencies, and other contractors throughout the performance period of the BPA and any </w:t>
      </w:r>
      <w:r w:rsidR="00DC3344" w:rsidRPr="008C7FC7">
        <w:rPr>
          <w:szCs w:val="24"/>
        </w:rPr>
        <w:t>Call order</w:t>
      </w:r>
      <w:r w:rsidRPr="008C7FC7">
        <w:rPr>
          <w:szCs w:val="24"/>
        </w:rPr>
        <w:t xml:space="preserve">s awarded pursuant to the BPA. The </w:t>
      </w:r>
      <w:proofErr w:type="spellStart"/>
      <w:r w:rsidRPr="008C7FC7">
        <w:rPr>
          <w:szCs w:val="24"/>
        </w:rPr>
        <w:t>CEx</w:t>
      </w:r>
      <w:proofErr w:type="spellEnd"/>
      <w:r w:rsidRPr="008C7FC7">
        <w:rPr>
          <w:szCs w:val="24"/>
        </w:rPr>
        <w:t xml:space="preserve"> shall be the principal point of contact between the contractor and the BPA Contracting Officer as well as the principal point of contact for </w:t>
      </w:r>
      <w:r w:rsidR="00DC3344" w:rsidRPr="008C7FC7">
        <w:rPr>
          <w:szCs w:val="24"/>
        </w:rPr>
        <w:t>Call order</w:t>
      </w:r>
      <w:r w:rsidRPr="008C7FC7">
        <w:rPr>
          <w:szCs w:val="24"/>
        </w:rPr>
        <w:t xml:space="preserve"> quotation requests, and BPA correspondence. It is recognized that multiple Contract Executives may be required depending on the number of projects the contractor or team is working on at any given time. However, the contractor’s point (or points) of contact for BPA administration must be clearly identified. Also, a point of contact must be identified in each </w:t>
      </w:r>
      <w:r w:rsidR="00DC3344" w:rsidRPr="008C7FC7">
        <w:rPr>
          <w:szCs w:val="24"/>
        </w:rPr>
        <w:t>Call order</w:t>
      </w:r>
      <w:r w:rsidRPr="008C7FC7">
        <w:rPr>
          <w:szCs w:val="24"/>
        </w:rPr>
        <w:t xml:space="preserve"> issued under the BPA.</w:t>
      </w:r>
    </w:p>
    <w:p w14:paraId="7D312495" w14:textId="77777777" w:rsidR="00124BA7" w:rsidRPr="008C7FC7" w:rsidRDefault="00124BA7" w:rsidP="00110D8B">
      <w:pPr>
        <w:widowControl w:val="0"/>
        <w:numPr>
          <w:ilvl w:val="0"/>
          <w:numId w:val="2"/>
        </w:numPr>
        <w:rPr>
          <w:szCs w:val="24"/>
        </w:rPr>
      </w:pPr>
      <w:r w:rsidRPr="008C7FC7">
        <w:rPr>
          <w:b/>
          <w:bCs/>
          <w:szCs w:val="24"/>
        </w:rPr>
        <w:t>Data.</w:t>
      </w:r>
      <w:r w:rsidRPr="008C7FC7">
        <w:rPr>
          <w:szCs w:val="24"/>
        </w:rPr>
        <w:t xml:space="preserve"> For the purposes of this PWS, the term “data” refers to all structured, semi-structured, and unstructured information, unless otherwise noted.</w:t>
      </w:r>
    </w:p>
    <w:p w14:paraId="615569FA" w14:textId="220DF80A" w:rsidR="00124BA7" w:rsidRPr="008C7FC7" w:rsidRDefault="00124BA7" w:rsidP="00110D8B">
      <w:pPr>
        <w:widowControl w:val="0"/>
        <w:numPr>
          <w:ilvl w:val="1"/>
          <w:numId w:val="2"/>
        </w:numPr>
        <w:rPr>
          <w:szCs w:val="24"/>
        </w:rPr>
      </w:pPr>
      <w:r w:rsidRPr="008C7FC7">
        <w:rPr>
          <w:b/>
          <w:bCs/>
          <w:szCs w:val="24"/>
        </w:rPr>
        <w:t>Semi-structured Data.</w:t>
      </w:r>
      <w:r w:rsidRPr="008C7FC7">
        <w:rPr>
          <w:szCs w:val="24"/>
        </w:rPr>
        <w:t xml:space="preserve"> For the purposes of this PWS, the term “Semi-structured Data” refers to all semi-structured data. It is a form of structured data that does not obey the tabular structure of data models associated with various forms of data tables. It contains tags or other markers to separate semantic elements and enforce hierarchies of records and fields within the data and is typically known as self-describing structure. In semi-structured data, entities belonging to the same class may have different attributes even though they are grouped together. Order of the attributes is unimportant. Examples of semi-structured data include XML and JSON.</w:t>
      </w:r>
    </w:p>
    <w:p w14:paraId="24CF93C8" w14:textId="23CC3574" w:rsidR="00124BA7" w:rsidRPr="008C7FC7" w:rsidRDefault="00124BA7" w:rsidP="00110D8B">
      <w:pPr>
        <w:widowControl w:val="0"/>
        <w:numPr>
          <w:ilvl w:val="1"/>
          <w:numId w:val="2"/>
        </w:numPr>
        <w:rPr>
          <w:szCs w:val="24"/>
        </w:rPr>
      </w:pPr>
      <w:r w:rsidRPr="008C7FC7">
        <w:rPr>
          <w:b/>
          <w:bCs/>
          <w:szCs w:val="24"/>
        </w:rPr>
        <w:t>Structured Data.</w:t>
      </w:r>
      <w:r w:rsidRPr="008C7FC7">
        <w:rPr>
          <w:szCs w:val="24"/>
        </w:rPr>
        <w:t xml:space="preserve"> For the purposes of this PWS, the term “Structured Data” refers to all structured data. Structured data depends on an associated data model identifying and defining types of business data that will be recorded. It also identifies and defines how data will be stored, processed and accessed. This includes defining a data element’s characteristics such as data type (numeric, character, string, byte, blob, date, etc.) and any restrictions on the data input (size, numerical precision, masking, etc.).</w:t>
      </w:r>
    </w:p>
    <w:p w14:paraId="4A653214" w14:textId="6E922F26" w:rsidR="00124BA7" w:rsidRPr="008C7FC7" w:rsidRDefault="00124BA7" w:rsidP="00110D8B">
      <w:pPr>
        <w:widowControl w:val="0"/>
        <w:numPr>
          <w:ilvl w:val="1"/>
          <w:numId w:val="2"/>
        </w:numPr>
        <w:rPr>
          <w:szCs w:val="24"/>
        </w:rPr>
      </w:pPr>
      <w:r w:rsidRPr="008C7FC7">
        <w:rPr>
          <w:b/>
          <w:bCs/>
          <w:szCs w:val="24"/>
        </w:rPr>
        <w:t>Unstructured Data.</w:t>
      </w:r>
      <w:r w:rsidRPr="008C7FC7">
        <w:rPr>
          <w:szCs w:val="24"/>
        </w:rPr>
        <w:t xml:space="preserve"> For the purposes of this PWS, the term “Unstructured Data” refers to all unstructured data. It is information that either does not have a pre-defined data model or is not organized in a pre-defined manner. It is typically text-heavy with liberal use of dates, numbers, pictures, graphics, and others. Lacking a pre-defined structure results in irregularities and ambiguities making it difficult for traditional software to use when compared to structured data. A few examples include books, journals, documents, metadata, audio, video, analog data, images, email messages, Web pages, or word-processor document.</w:t>
      </w:r>
    </w:p>
    <w:p w14:paraId="250697C8" w14:textId="5968787A" w:rsidR="00124BA7" w:rsidRPr="008C7FC7" w:rsidRDefault="0091539B" w:rsidP="00110D8B">
      <w:pPr>
        <w:widowControl w:val="0"/>
        <w:numPr>
          <w:ilvl w:val="0"/>
          <w:numId w:val="2"/>
        </w:numPr>
        <w:rPr>
          <w:szCs w:val="24"/>
        </w:rPr>
      </w:pPr>
      <w:r w:rsidRPr="008C7FC7">
        <w:rPr>
          <w:b/>
          <w:bCs/>
          <w:szCs w:val="24"/>
        </w:rPr>
        <w:t>Data Governance.</w:t>
      </w:r>
      <w:r w:rsidRPr="008C7FC7">
        <w:rPr>
          <w:szCs w:val="24"/>
        </w:rPr>
        <w:t xml:space="preserve"> The process of setting and enforcing priorities for managing and using data as a strategic asset.</w:t>
      </w:r>
    </w:p>
    <w:p w14:paraId="17E2C3E7" w14:textId="5649CDBE" w:rsidR="0091539B" w:rsidRPr="008C7FC7" w:rsidRDefault="0091539B" w:rsidP="00110D8B">
      <w:pPr>
        <w:widowControl w:val="0"/>
        <w:numPr>
          <w:ilvl w:val="0"/>
          <w:numId w:val="2"/>
        </w:numPr>
        <w:rPr>
          <w:szCs w:val="24"/>
        </w:rPr>
      </w:pPr>
      <w:r w:rsidRPr="008C7FC7">
        <w:rPr>
          <w:b/>
          <w:bCs/>
          <w:szCs w:val="24"/>
        </w:rPr>
        <w:t>Data Infrastructure.</w:t>
      </w:r>
      <w:r w:rsidRPr="008C7FC7">
        <w:rPr>
          <w:szCs w:val="24"/>
        </w:rPr>
        <w:t xml:space="preserve"> Collection of technologies (e.g., hardware, software, cloud services) used for data sharing and utilization.</w:t>
      </w:r>
    </w:p>
    <w:p w14:paraId="6866E8DC" w14:textId="008A0CB9" w:rsidR="00BF4054" w:rsidRPr="008C7FC7" w:rsidRDefault="00BF4054" w:rsidP="00110D8B">
      <w:pPr>
        <w:widowControl w:val="0"/>
        <w:numPr>
          <w:ilvl w:val="0"/>
          <w:numId w:val="2"/>
        </w:numPr>
        <w:rPr>
          <w:szCs w:val="24"/>
        </w:rPr>
      </w:pPr>
      <w:r w:rsidRPr="008C7FC7">
        <w:rPr>
          <w:b/>
          <w:bCs/>
          <w:szCs w:val="24"/>
        </w:rPr>
        <w:t>Data Intelligence (DI).</w:t>
      </w:r>
      <w:r w:rsidRPr="008C7FC7">
        <w:rPr>
          <w:szCs w:val="24"/>
        </w:rPr>
        <w:t xml:space="preserve"> </w:t>
      </w:r>
      <w:r w:rsidR="00970724" w:rsidRPr="008C7FC7">
        <w:rPr>
          <w:szCs w:val="24"/>
        </w:rPr>
        <w:t xml:space="preserve">Data intelligence refers to all the analytical tools and methods organizations employ to form a better understanding of the information they collect to improve their services or investments. Data intelligence focuses on analysis and interaction with information in a meaningful way to promote better decision-making in the future. Unlike business intelligence, which focuses more on organizing data and presenting it in a way that makes it easier to understand and derive business intelligence insights, data intelligence is more concerned with the analysis of information itself. To achieve this, data intelligence experts focus on five major components: descriptive, prescriptive, diagnostic, decisive, and predictive data. These disciplines </w:t>
      </w:r>
      <w:r w:rsidR="00970724" w:rsidRPr="008C7FC7">
        <w:rPr>
          <w:szCs w:val="24"/>
        </w:rPr>
        <w:lastRenderedPageBreak/>
        <w:t>in data intelligence focus on understanding data, uncovering alternative explanations, resolving issues, and identifying future trends to improve decisions.</w:t>
      </w:r>
    </w:p>
    <w:p w14:paraId="147B1EF8" w14:textId="01AFFE3D" w:rsidR="0091539B" w:rsidRPr="008C7FC7" w:rsidRDefault="0091539B" w:rsidP="00110D8B">
      <w:pPr>
        <w:widowControl w:val="0"/>
        <w:numPr>
          <w:ilvl w:val="0"/>
          <w:numId w:val="2"/>
        </w:numPr>
        <w:rPr>
          <w:szCs w:val="24"/>
        </w:rPr>
      </w:pPr>
      <w:r w:rsidRPr="008C7FC7">
        <w:rPr>
          <w:b/>
          <w:bCs/>
          <w:szCs w:val="24"/>
        </w:rPr>
        <w:t>Data Visualization.</w:t>
      </w:r>
      <w:r w:rsidRPr="008C7FC7">
        <w:rPr>
          <w:szCs w:val="24"/>
        </w:rPr>
        <w:t xml:space="preserve"> Essential BI strategy for communicating complex information and data in a pictorial or graphical format. By using visual elements like charts, graphs, and maps, data visualizations provide an accessible way to see and understand trends, outliers, and patterns in data.</w:t>
      </w:r>
    </w:p>
    <w:p w14:paraId="47BD004A" w14:textId="2E519B9D" w:rsidR="0091539B" w:rsidRPr="008C7FC7" w:rsidRDefault="0091539B" w:rsidP="00110D8B">
      <w:pPr>
        <w:widowControl w:val="0"/>
        <w:numPr>
          <w:ilvl w:val="0"/>
          <w:numId w:val="2"/>
        </w:numPr>
        <w:rPr>
          <w:szCs w:val="24"/>
        </w:rPr>
      </w:pPr>
      <w:r w:rsidRPr="008C7FC7">
        <w:rPr>
          <w:b/>
          <w:bCs/>
          <w:szCs w:val="24"/>
        </w:rPr>
        <w:t>Dataset</w:t>
      </w:r>
      <w:r w:rsidRPr="008C7FC7">
        <w:rPr>
          <w:szCs w:val="24"/>
        </w:rPr>
        <w:t>. For the purposes of this PWS, the term “dataset” refers to a collection of data presented in tabular or non-tabular form.</w:t>
      </w:r>
    </w:p>
    <w:p w14:paraId="218B5C31" w14:textId="691F8C07" w:rsidR="006A7E09" w:rsidRPr="008C7FC7" w:rsidRDefault="00771AF2" w:rsidP="00110D8B">
      <w:pPr>
        <w:widowControl w:val="0"/>
        <w:numPr>
          <w:ilvl w:val="0"/>
          <w:numId w:val="2"/>
        </w:numPr>
        <w:rPr>
          <w:szCs w:val="24"/>
        </w:rPr>
      </w:pPr>
      <w:r w:rsidRPr="008C7FC7">
        <w:rPr>
          <w:b/>
          <w:bCs/>
          <w:szCs w:val="24"/>
        </w:rPr>
        <w:t>Development, Modernization</w:t>
      </w:r>
      <w:r w:rsidR="00C20A6C" w:rsidRPr="008C7FC7">
        <w:rPr>
          <w:b/>
          <w:bCs/>
          <w:szCs w:val="24"/>
        </w:rPr>
        <w:t>,</w:t>
      </w:r>
      <w:r w:rsidRPr="008C7FC7">
        <w:rPr>
          <w:b/>
          <w:bCs/>
          <w:szCs w:val="24"/>
        </w:rPr>
        <w:t xml:space="preserve"> and Enhancement (DME).</w:t>
      </w:r>
      <w:r w:rsidRPr="008C7FC7">
        <w:rPr>
          <w:szCs w:val="24"/>
        </w:rPr>
        <w:t xml:space="preserve"> DME refers to projects and activities leading to new IT assets/systems, as well as projects and activities that change or modify existing IT assets to improve capability or performance. Expanding the capacity of an asset or otherwise upgrading it to serve needs different from or significantly greater than those originally intended.</w:t>
      </w:r>
    </w:p>
    <w:p w14:paraId="142DAB2C" w14:textId="25C7CCEE" w:rsidR="0091539B" w:rsidRPr="008C7FC7" w:rsidRDefault="0091539B" w:rsidP="00110D8B">
      <w:pPr>
        <w:widowControl w:val="0"/>
        <w:numPr>
          <w:ilvl w:val="0"/>
          <w:numId w:val="2"/>
        </w:numPr>
        <w:rPr>
          <w:szCs w:val="24"/>
        </w:rPr>
      </w:pPr>
      <w:r w:rsidRPr="008C7FC7">
        <w:rPr>
          <w:b/>
          <w:bCs/>
          <w:szCs w:val="24"/>
        </w:rPr>
        <w:t>Digitalization.</w:t>
      </w:r>
      <w:r w:rsidRPr="008C7FC7">
        <w:rPr>
          <w:szCs w:val="24"/>
        </w:rPr>
        <w:t xml:space="preserve"> The use of digital technologies to change a business model and provide new revenue and value-producing opportunities; the process of moving to a digital business.</w:t>
      </w:r>
    </w:p>
    <w:p w14:paraId="092B495D" w14:textId="06AD7F75" w:rsidR="0091539B" w:rsidRPr="008C7FC7" w:rsidRDefault="0091539B" w:rsidP="00110D8B">
      <w:pPr>
        <w:widowControl w:val="0"/>
        <w:numPr>
          <w:ilvl w:val="0"/>
          <w:numId w:val="2"/>
        </w:numPr>
        <w:rPr>
          <w:szCs w:val="24"/>
        </w:rPr>
      </w:pPr>
      <w:r w:rsidRPr="008C7FC7">
        <w:rPr>
          <w:b/>
          <w:bCs/>
          <w:szCs w:val="24"/>
        </w:rPr>
        <w:t>Digitization.</w:t>
      </w:r>
      <w:r w:rsidRPr="008C7FC7">
        <w:rPr>
          <w:szCs w:val="24"/>
        </w:rPr>
        <w:t xml:space="preserve"> The process of changing from analog to digital form.</w:t>
      </w:r>
    </w:p>
    <w:p w14:paraId="3A9D2CFB" w14:textId="6840F81A" w:rsidR="00BF4054" w:rsidRPr="008C7FC7" w:rsidRDefault="00BF4054" w:rsidP="00110D8B">
      <w:pPr>
        <w:widowControl w:val="0"/>
        <w:numPr>
          <w:ilvl w:val="0"/>
          <w:numId w:val="2"/>
        </w:numPr>
        <w:rPr>
          <w:b/>
          <w:bCs/>
          <w:szCs w:val="24"/>
        </w:rPr>
      </w:pPr>
      <w:r w:rsidRPr="008C7FC7">
        <w:rPr>
          <w:b/>
          <w:bCs/>
          <w:szCs w:val="24"/>
        </w:rPr>
        <w:t xml:space="preserve">Federal Data Strategy (FDS). </w:t>
      </w:r>
      <w:r w:rsidR="00BE2D1C" w:rsidRPr="008C7FC7">
        <w:rPr>
          <w:szCs w:val="24"/>
        </w:rPr>
        <w:t>The mission of the Federal Data Strategy is to fully leverage the value of federal data for mission, service, and the public good by guiding the Federal Government in practicing ethical governance, conscious design, and a learning culture.</w:t>
      </w:r>
    </w:p>
    <w:p w14:paraId="753DDBDF" w14:textId="62ACFFC4" w:rsidR="00B5478C" w:rsidRPr="008C7FC7" w:rsidRDefault="00B5478C" w:rsidP="00110D8B">
      <w:pPr>
        <w:widowControl w:val="0"/>
        <w:numPr>
          <w:ilvl w:val="0"/>
          <w:numId w:val="2"/>
        </w:numPr>
        <w:rPr>
          <w:b/>
          <w:bCs/>
          <w:szCs w:val="24"/>
        </w:rPr>
      </w:pPr>
      <w:r w:rsidRPr="008C7FC7">
        <w:rPr>
          <w:b/>
          <w:bCs/>
          <w:szCs w:val="24"/>
        </w:rPr>
        <w:t xml:space="preserve">Federal Enterprise Architecture Framework (FEAF). </w:t>
      </w:r>
      <w:r w:rsidRPr="008C7FC7">
        <w:rPr>
          <w:szCs w:val="24"/>
        </w:rPr>
        <w:t>A business-based framework that the Office of Management and Budget (OMB) developed for government-wide improvement in developing enterprise architectures (EAs) by providing a common framework to identify opportunities for simplifying processes and unifying work across the Federal Government.</w:t>
      </w:r>
    </w:p>
    <w:p w14:paraId="026B49BF" w14:textId="4EC3E3AE" w:rsidR="0091539B" w:rsidRPr="008C7FC7" w:rsidRDefault="0091539B" w:rsidP="00110D8B">
      <w:pPr>
        <w:widowControl w:val="0"/>
        <w:numPr>
          <w:ilvl w:val="0"/>
          <w:numId w:val="2"/>
        </w:numPr>
        <w:rPr>
          <w:szCs w:val="24"/>
        </w:rPr>
      </w:pPr>
      <w:r w:rsidRPr="008C7FC7">
        <w:rPr>
          <w:b/>
          <w:bCs/>
          <w:szCs w:val="24"/>
        </w:rPr>
        <w:t>Federal information.</w:t>
      </w:r>
      <w:r w:rsidRPr="008C7FC7">
        <w:rPr>
          <w:szCs w:val="24"/>
        </w:rPr>
        <w:t xml:space="preserve"> As defined in OMB Circular A-130, “federal information” means information created, collected, processed, disseminated, or disposed of, by or for the Federal Government.</w:t>
      </w:r>
    </w:p>
    <w:p w14:paraId="4C0260E7" w14:textId="57B922BB" w:rsidR="00BF4054" w:rsidRPr="008C7FC7" w:rsidRDefault="00BF4054" w:rsidP="00110D8B">
      <w:pPr>
        <w:widowControl w:val="0"/>
        <w:numPr>
          <w:ilvl w:val="0"/>
          <w:numId w:val="2"/>
        </w:numPr>
        <w:rPr>
          <w:szCs w:val="24"/>
        </w:rPr>
      </w:pPr>
      <w:r w:rsidRPr="008C7FC7">
        <w:rPr>
          <w:b/>
          <w:bCs/>
          <w:szCs w:val="24"/>
        </w:rPr>
        <w:t>Geospatial Information Systems (GIS).</w:t>
      </w:r>
      <w:r w:rsidR="00E71365" w:rsidRPr="008C7FC7">
        <w:rPr>
          <w:szCs w:val="24"/>
        </w:rPr>
        <w:t xml:space="preserve"> A GIS is a computer system that analyzes and displays geographically referenced information. It uses data that is attached to a unique location. For example, by knowing the geographic location of farms using a specific fertilizer, GIS analysis of farm locations, stream locations, elevations, and rainfall will show which streams are likely to carry that fertilizer downstream.</w:t>
      </w:r>
    </w:p>
    <w:p w14:paraId="5A3DFAC7" w14:textId="6F8CD66A" w:rsidR="0091539B" w:rsidRPr="008C7FC7" w:rsidRDefault="0091539B" w:rsidP="00110D8B">
      <w:pPr>
        <w:widowControl w:val="0"/>
        <w:numPr>
          <w:ilvl w:val="0"/>
          <w:numId w:val="2"/>
        </w:numPr>
        <w:rPr>
          <w:szCs w:val="24"/>
        </w:rPr>
      </w:pPr>
      <w:r w:rsidRPr="008C7FC7">
        <w:rPr>
          <w:b/>
          <w:bCs/>
          <w:szCs w:val="24"/>
        </w:rPr>
        <w:t>Information.</w:t>
      </w:r>
      <w:r w:rsidRPr="008C7FC7">
        <w:rPr>
          <w:szCs w:val="24"/>
        </w:rPr>
        <w:t xml:space="preserve"> As defined in OMB Circular A-130, the term “information” means any communication or representation of knowledge such as facts, data, or opinions in any medium or form, including textual, numerical, graphic, cartographic, narrative, or audiovisual forms.</w:t>
      </w:r>
    </w:p>
    <w:p w14:paraId="090AA3DC" w14:textId="58E11C73" w:rsidR="00BF4054" w:rsidRPr="008C7FC7" w:rsidRDefault="00BF4054" w:rsidP="00110D8B">
      <w:pPr>
        <w:widowControl w:val="0"/>
        <w:numPr>
          <w:ilvl w:val="0"/>
          <w:numId w:val="2"/>
        </w:numPr>
        <w:rPr>
          <w:szCs w:val="24"/>
        </w:rPr>
      </w:pPr>
      <w:r w:rsidRPr="008C7FC7">
        <w:rPr>
          <w:b/>
          <w:bCs/>
          <w:szCs w:val="24"/>
        </w:rPr>
        <w:t>Innovation Center (IC).</w:t>
      </w:r>
      <w:r w:rsidRPr="008C7FC7">
        <w:rPr>
          <w:szCs w:val="24"/>
        </w:rPr>
        <w:t xml:space="preserve"> </w:t>
      </w:r>
      <w:r w:rsidR="00BE2D1C" w:rsidRPr="008C7FC7">
        <w:rPr>
          <w:szCs w:val="24"/>
        </w:rPr>
        <w:t>RD’s IC works to improve prosperity for rural communities through its three divisions: Strategic Engagement, Data Analytics, and Regulations Management.</w:t>
      </w:r>
    </w:p>
    <w:p w14:paraId="37FAA1FD" w14:textId="58FED52B" w:rsidR="00902E4A" w:rsidRPr="00902E4A" w:rsidRDefault="00902E4A" w:rsidP="00110D8B">
      <w:pPr>
        <w:widowControl w:val="0"/>
        <w:numPr>
          <w:ilvl w:val="0"/>
          <w:numId w:val="2"/>
        </w:numPr>
        <w:rPr>
          <w:szCs w:val="24"/>
        </w:rPr>
      </w:pPr>
      <w:r>
        <w:rPr>
          <w:b/>
          <w:bCs/>
          <w:szCs w:val="24"/>
        </w:rPr>
        <w:t xml:space="preserve">JIRA - </w:t>
      </w:r>
      <w:r>
        <w:rPr>
          <w:szCs w:val="24"/>
        </w:rPr>
        <w:t>P</w:t>
      </w:r>
      <w:r w:rsidRPr="00902E4A">
        <w:rPr>
          <w:szCs w:val="24"/>
        </w:rPr>
        <w:t>roprietary issue tracking product developed by Atlassian that allows bug tracking and agile project management.</w:t>
      </w:r>
    </w:p>
    <w:p w14:paraId="0107147F" w14:textId="1DCC12E1" w:rsidR="0091539B" w:rsidRPr="008C7FC7" w:rsidRDefault="0091539B" w:rsidP="00110D8B">
      <w:pPr>
        <w:widowControl w:val="0"/>
        <w:numPr>
          <w:ilvl w:val="0"/>
          <w:numId w:val="2"/>
        </w:numPr>
        <w:rPr>
          <w:szCs w:val="24"/>
        </w:rPr>
      </w:pPr>
      <w:r w:rsidRPr="008C7FC7">
        <w:rPr>
          <w:b/>
          <w:bCs/>
          <w:szCs w:val="24"/>
        </w:rPr>
        <w:t xml:space="preserve">Open </w:t>
      </w:r>
      <w:r w:rsidR="005D0FB0" w:rsidRPr="008C7FC7">
        <w:rPr>
          <w:b/>
          <w:bCs/>
          <w:szCs w:val="24"/>
        </w:rPr>
        <w:t>D</w:t>
      </w:r>
      <w:r w:rsidRPr="008C7FC7">
        <w:rPr>
          <w:b/>
          <w:bCs/>
          <w:szCs w:val="24"/>
        </w:rPr>
        <w:t>ata.</w:t>
      </w:r>
      <w:r w:rsidRPr="008C7FC7">
        <w:rPr>
          <w:szCs w:val="24"/>
        </w:rPr>
        <w:t xml:space="preserve"> For the purposes of this PWS, the term “open data” refers to publicly available data structured in a way that enables the data to be fully discoverable and usable by end users. </w:t>
      </w:r>
    </w:p>
    <w:p w14:paraId="7E532E55" w14:textId="7D3D2539" w:rsidR="00C20A6C" w:rsidRPr="008C7FC7" w:rsidRDefault="006A7E09" w:rsidP="00110D8B">
      <w:pPr>
        <w:widowControl w:val="0"/>
        <w:numPr>
          <w:ilvl w:val="0"/>
          <w:numId w:val="2"/>
        </w:numPr>
        <w:rPr>
          <w:szCs w:val="24"/>
        </w:rPr>
      </w:pPr>
      <w:r w:rsidRPr="008C7FC7">
        <w:rPr>
          <w:b/>
          <w:bCs/>
          <w:szCs w:val="24"/>
        </w:rPr>
        <w:t xml:space="preserve">Operations &amp; Maintenance (O&amp;M). </w:t>
      </w:r>
      <w:r w:rsidRPr="008C7FC7">
        <w:rPr>
          <w:szCs w:val="24"/>
        </w:rPr>
        <w:t xml:space="preserve">O&amp;M costs refers to the expenses required to operate and maintain an IT asset that is operating in a production environment. O&amp;M costs include costs associated with operations, maintenance activities, and maintenance projects needed to sustain the IT asset at the current capability and performance levels. </w:t>
      </w:r>
    </w:p>
    <w:p w14:paraId="0875DF78" w14:textId="28B7DD6F" w:rsidR="00BA5B0C" w:rsidRPr="008C7FC7" w:rsidRDefault="00F848F9" w:rsidP="00BA5B0C">
      <w:pPr>
        <w:widowControl w:val="0"/>
        <w:numPr>
          <w:ilvl w:val="0"/>
          <w:numId w:val="2"/>
        </w:numPr>
        <w:rPr>
          <w:szCs w:val="24"/>
        </w:rPr>
      </w:pPr>
      <w:r w:rsidRPr="008C7FC7">
        <w:rPr>
          <w:b/>
          <w:bCs/>
          <w:szCs w:val="24"/>
        </w:rPr>
        <w:t>Personally Identifiable Information (PII).</w:t>
      </w:r>
      <w:r w:rsidRPr="008C7FC7">
        <w:rPr>
          <w:szCs w:val="24"/>
        </w:rPr>
        <w:t xml:space="preserve"> As defined in OMB Memorandum </w:t>
      </w:r>
      <w:r w:rsidR="001222CE" w:rsidRPr="008C7FC7">
        <w:rPr>
          <w:szCs w:val="24"/>
        </w:rPr>
        <w:t>M-07-1616,</w:t>
      </w:r>
      <w:r w:rsidRPr="008C7FC7">
        <w:rPr>
          <w:szCs w:val="24"/>
        </w:rPr>
        <w:t xml:space="preserve"> PII refers to information that can be used to distinguish or trace an individual’s identity, either alone or when combined with other personal or identifying information that is linked or linkable to a specific individual. The definition of PII is not anchored to any single category of information or </w:t>
      </w:r>
      <w:r w:rsidRPr="008C7FC7">
        <w:rPr>
          <w:szCs w:val="24"/>
        </w:rPr>
        <w:lastRenderedPageBreak/>
        <w:t>technology. Rather, it requires a case-by-case assessment of the specific risk that an individual can be identified. In performing this assessment, it is important for an agency to recognize that non-PII can become PII whenever additional information is made publicly available (in any medium and from any source) that, when combined with other available information, could be used to identify an individual.</w:t>
      </w:r>
    </w:p>
    <w:p w14:paraId="31485E56" w14:textId="04FDC6EC" w:rsidR="00BA5B0C" w:rsidRPr="008C7FC7" w:rsidRDefault="00BA5B0C" w:rsidP="00BA5B0C">
      <w:pPr>
        <w:widowControl w:val="0"/>
        <w:numPr>
          <w:ilvl w:val="0"/>
          <w:numId w:val="2"/>
        </w:numPr>
        <w:rPr>
          <w:szCs w:val="24"/>
        </w:rPr>
      </w:pPr>
      <w:r w:rsidRPr="008C7FC7">
        <w:rPr>
          <w:szCs w:val="24"/>
        </w:rPr>
        <w:t>P</w:t>
      </w:r>
      <w:r w:rsidRPr="008C7FC7">
        <w:rPr>
          <w:b/>
          <w:bCs/>
          <w:szCs w:val="24"/>
        </w:rPr>
        <w:t xml:space="preserve">ersonal Identity Verification (PIV) </w:t>
      </w:r>
      <w:r w:rsidRPr="008C7FC7">
        <w:rPr>
          <w:b/>
          <w:szCs w:val="24"/>
        </w:rPr>
        <w:t>card</w:t>
      </w:r>
      <w:r w:rsidRPr="008C7FC7">
        <w:rPr>
          <w:bCs/>
          <w:szCs w:val="24"/>
        </w:rPr>
        <w:t xml:space="preserve">. A PIV card is known as a </w:t>
      </w:r>
      <w:bookmarkStart w:id="1" w:name="_Hlk68167007"/>
      <w:r w:rsidRPr="008C7FC7">
        <w:rPr>
          <w:bCs/>
          <w:szCs w:val="24"/>
        </w:rPr>
        <w:t>LINCPass</w:t>
      </w:r>
      <w:bookmarkEnd w:id="1"/>
      <w:r w:rsidRPr="008C7FC7">
        <w:rPr>
          <w:bCs/>
          <w:szCs w:val="24"/>
        </w:rPr>
        <w:t xml:space="preserve"> at USDA. HSPD-12 directs the implementation of a standardized badging process, which is designed to enhance security, reduce identity fraud, and protect the personal privacy of those (federal employees and contractors) issued Government identification.</w:t>
      </w:r>
      <w:r w:rsidRPr="008C7FC7">
        <w:rPr>
          <w:szCs w:val="24"/>
        </w:rPr>
        <w:t xml:space="preserve"> </w:t>
      </w:r>
    </w:p>
    <w:p w14:paraId="2E966039" w14:textId="3E3B5E21" w:rsidR="00F848F9" w:rsidRPr="008C7FC7" w:rsidRDefault="00F848F9" w:rsidP="00110D8B">
      <w:pPr>
        <w:widowControl w:val="0"/>
        <w:numPr>
          <w:ilvl w:val="0"/>
          <w:numId w:val="2"/>
        </w:numPr>
        <w:rPr>
          <w:szCs w:val="24"/>
        </w:rPr>
      </w:pPr>
      <w:r w:rsidRPr="008C7FC7">
        <w:rPr>
          <w:b/>
          <w:bCs/>
          <w:szCs w:val="24"/>
        </w:rPr>
        <w:t>Product Manager (PdM).</w:t>
      </w:r>
      <w:r w:rsidRPr="008C7FC7">
        <w:rPr>
          <w:szCs w:val="24"/>
        </w:rPr>
        <w:t xml:space="preserve"> The designated USDA RD </w:t>
      </w:r>
      <w:r w:rsidR="00944A3E" w:rsidRPr="008C7FC7">
        <w:rPr>
          <w:szCs w:val="24"/>
        </w:rPr>
        <w:t xml:space="preserve">federal </w:t>
      </w:r>
      <w:r w:rsidRPr="008C7FC7">
        <w:rPr>
          <w:szCs w:val="24"/>
        </w:rPr>
        <w:t xml:space="preserve">representative who has responsibility to plan and coordinate all primary and support activities to ensure all goals and objectives are met, with emphasis on project schedule and budget. In general, the PdM’s role will not be directly involved with day-to-day </w:t>
      </w:r>
      <w:r w:rsidR="00944A3E" w:rsidRPr="008C7FC7">
        <w:rPr>
          <w:szCs w:val="24"/>
        </w:rPr>
        <w:t>project management</w:t>
      </w:r>
      <w:r w:rsidRPr="008C7FC7">
        <w:rPr>
          <w:szCs w:val="24"/>
        </w:rPr>
        <w:t xml:space="preserve"> but will fill a role that is much broader in nature. The PdM is a person that views the project on a long-term basis and assumes a perspective that is management oriented. The PdM will be involved from start to finish, will be responsible for adherence to schedule, and will be responsible for coordination. The PdM, typically, supervises the RD Project Manager(s).</w:t>
      </w:r>
      <w:r w:rsidR="000625EC" w:rsidRPr="008C7FC7">
        <w:rPr>
          <w:szCs w:val="24"/>
        </w:rPr>
        <w:t xml:space="preserve"> Note, however, that Technical Directions/Instructions are to come from the Call Order COR. </w:t>
      </w:r>
    </w:p>
    <w:p w14:paraId="5435689F" w14:textId="77C86A90" w:rsidR="00F848F9" w:rsidRPr="008C7FC7" w:rsidRDefault="00F848F9" w:rsidP="00110D8B">
      <w:pPr>
        <w:widowControl w:val="0"/>
        <w:numPr>
          <w:ilvl w:val="0"/>
          <w:numId w:val="2"/>
        </w:numPr>
        <w:rPr>
          <w:szCs w:val="24"/>
        </w:rPr>
      </w:pPr>
      <w:r w:rsidRPr="008C7FC7">
        <w:rPr>
          <w:b/>
          <w:bCs/>
          <w:szCs w:val="24"/>
        </w:rPr>
        <w:t>Project Managers (PM).</w:t>
      </w:r>
      <w:r w:rsidRPr="008C7FC7">
        <w:rPr>
          <w:szCs w:val="24"/>
        </w:rPr>
        <w:t xml:space="preserve"> PMs are RD employees assigned to a specific project or projects as representatives of RD. </w:t>
      </w:r>
      <w:r w:rsidR="00F86573" w:rsidRPr="008C7FC7">
        <w:rPr>
          <w:szCs w:val="24"/>
        </w:rPr>
        <w:t>The Project Manager is the person assigned by RD to lead the team that is responsible for achieving the project objectives.</w:t>
      </w:r>
      <w:r w:rsidR="000625EC" w:rsidRPr="008C7FC7">
        <w:rPr>
          <w:szCs w:val="24"/>
        </w:rPr>
        <w:t xml:space="preserve"> Note, however, that Technical Directions/Instructions are to come from the Call Order COR.</w:t>
      </w:r>
    </w:p>
    <w:p w14:paraId="0E84D37B" w14:textId="4436404E" w:rsidR="00F848F9" w:rsidRPr="008C7FC7" w:rsidRDefault="00F848F9" w:rsidP="00110D8B">
      <w:pPr>
        <w:widowControl w:val="0"/>
        <w:numPr>
          <w:ilvl w:val="0"/>
          <w:numId w:val="2"/>
        </w:numPr>
        <w:rPr>
          <w:szCs w:val="24"/>
        </w:rPr>
      </w:pPr>
      <w:r w:rsidRPr="008C7FC7">
        <w:rPr>
          <w:b/>
          <w:bCs/>
          <w:szCs w:val="24"/>
        </w:rPr>
        <w:t>Quality Assurance</w:t>
      </w:r>
      <w:r w:rsidRPr="008C7FC7">
        <w:rPr>
          <w:szCs w:val="24"/>
        </w:rPr>
        <w:t xml:space="preserve">. The government shall evaluate the contractor’s performance under each </w:t>
      </w:r>
      <w:r w:rsidR="00DC3344" w:rsidRPr="008C7FC7">
        <w:rPr>
          <w:szCs w:val="24"/>
        </w:rPr>
        <w:t>Call order</w:t>
      </w:r>
      <w:r w:rsidRPr="008C7FC7">
        <w:rPr>
          <w:szCs w:val="24"/>
        </w:rPr>
        <w:t xml:space="preserve"> in accordance with the Quality Assurance Surveillance Plan (QASP). This plan is primarily focused on what the Government must do to ensure that the contractor has performed in accordance with the performance standards. It defines how the performance standards will be applied, the frequency of surveillance, and the minimum acceptable defect rate(s).   </w:t>
      </w:r>
    </w:p>
    <w:p w14:paraId="37A5DC36" w14:textId="14232B5B" w:rsidR="000831AB" w:rsidRPr="000831AB" w:rsidRDefault="000831AB" w:rsidP="000831AB">
      <w:pPr>
        <w:widowControl w:val="0"/>
        <w:numPr>
          <w:ilvl w:val="0"/>
          <w:numId w:val="2"/>
        </w:numPr>
        <w:rPr>
          <w:szCs w:val="24"/>
        </w:rPr>
      </w:pPr>
      <w:r w:rsidRPr="009840DF">
        <w:rPr>
          <w:b/>
          <w:bCs/>
          <w:szCs w:val="24"/>
        </w:rPr>
        <w:t>Quality Assurance Surveillance Plan (QASP)</w:t>
      </w:r>
      <w:r>
        <w:rPr>
          <w:b/>
          <w:bCs/>
          <w:szCs w:val="24"/>
        </w:rPr>
        <w:t xml:space="preserve">. </w:t>
      </w:r>
      <w:r w:rsidRPr="009840DF">
        <w:rPr>
          <w:szCs w:val="24"/>
        </w:rPr>
        <w:t>An organized written document specifying the surveillance methodology to be used for surveillance of contractor performance to assure services meets the requirements of the Performance Work Statement.</w:t>
      </w:r>
    </w:p>
    <w:p w14:paraId="7803359D" w14:textId="65CE5528" w:rsidR="00F848F9" w:rsidRPr="008C7FC7" w:rsidRDefault="00F848F9" w:rsidP="00110D8B">
      <w:pPr>
        <w:widowControl w:val="0"/>
        <w:numPr>
          <w:ilvl w:val="0"/>
          <w:numId w:val="2"/>
        </w:numPr>
        <w:rPr>
          <w:szCs w:val="24"/>
        </w:rPr>
      </w:pPr>
      <w:r w:rsidRPr="008C7FC7">
        <w:rPr>
          <w:b/>
          <w:bCs/>
          <w:szCs w:val="24"/>
        </w:rPr>
        <w:t>Quality Control.</w:t>
      </w:r>
      <w:r w:rsidRPr="008C7FC7">
        <w:rPr>
          <w:szCs w:val="24"/>
        </w:rPr>
        <w:t xml:space="preserve"> The contractor shall develop and maintain an effective quality control plan (QCP) to ensure services are performed in accordance with this PWS. The contractor shall develop and implement procedures to identify, prevent, and ensure non-recurrence of defective services. The contractor’s QCP is </w:t>
      </w:r>
      <w:r w:rsidR="00FF0022" w:rsidRPr="008C7FC7">
        <w:rPr>
          <w:szCs w:val="24"/>
        </w:rPr>
        <w:t>how</w:t>
      </w:r>
      <w:r w:rsidRPr="008C7FC7">
        <w:rPr>
          <w:szCs w:val="24"/>
        </w:rPr>
        <w:t xml:space="preserve"> </w:t>
      </w:r>
      <w:r w:rsidR="00B47B0C" w:rsidRPr="008C7FC7">
        <w:rPr>
          <w:szCs w:val="24"/>
        </w:rPr>
        <w:t>it is assured</w:t>
      </w:r>
      <w:r w:rsidRPr="008C7FC7">
        <w:rPr>
          <w:szCs w:val="24"/>
        </w:rPr>
        <w:t xml:space="preserve"> that work complies with the requirement of the contract. </w:t>
      </w:r>
    </w:p>
    <w:p w14:paraId="36DBA5F1" w14:textId="24CF83F5" w:rsidR="0032295B" w:rsidRPr="008C7FC7" w:rsidRDefault="0032295B" w:rsidP="00110D8B">
      <w:pPr>
        <w:widowControl w:val="0"/>
        <w:numPr>
          <w:ilvl w:val="0"/>
          <w:numId w:val="2"/>
        </w:numPr>
        <w:rPr>
          <w:b/>
          <w:bCs/>
          <w:szCs w:val="24"/>
        </w:rPr>
      </w:pPr>
      <w:r w:rsidRPr="008C7FC7">
        <w:rPr>
          <w:b/>
          <w:bCs/>
          <w:szCs w:val="24"/>
        </w:rPr>
        <w:t>Rural Business and Cooperative Service (RBCS).</w:t>
      </w:r>
      <w:r w:rsidR="00C905F2" w:rsidRPr="008C7FC7">
        <w:rPr>
          <w:b/>
          <w:bCs/>
          <w:szCs w:val="24"/>
        </w:rPr>
        <w:t xml:space="preserve"> </w:t>
      </w:r>
      <w:r w:rsidR="00C905F2" w:rsidRPr="008C7FC7">
        <w:rPr>
          <w:szCs w:val="24"/>
        </w:rPr>
        <w:t>A</w:t>
      </w:r>
      <w:r w:rsidR="007B2F71" w:rsidRPr="008C7FC7">
        <w:rPr>
          <w:szCs w:val="24"/>
        </w:rPr>
        <w:t>n RD</w:t>
      </w:r>
      <w:r w:rsidR="00970724" w:rsidRPr="008C7FC7">
        <w:rPr>
          <w:szCs w:val="24"/>
        </w:rPr>
        <w:t xml:space="preserve"> sub-agency </w:t>
      </w:r>
      <w:r w:rsidR="007B2F71" w:rsidRPr="008C7FC7">
        <w:rPr>
          <w:szCs w:val="24"/>
        </w:rPr>
        <w:t>that</w:t>
      </w:r>
      <w:r w:rsidR="00970724" w:rsidRPr="008C7FC7">
        <w:rPr>
          <w:szCs w:val="24"/>
        </w:rPr>
        <w:t xml:space="preserve"> offers programs to help businesses grow as well as job training for people living in rural areas.</w:t>
      </w:r>
      <w:r w:rsidR="00F86573" w:rsidRPr="008C7FC7">
        <w:rPr>
          <w:szCs w:val="24"/>
        </w:rPr>
        <w:t xml:space="preserve"> Programs in RBCS provide capital and skills development to rural residents seeking to start or grow businesses or find jobs in agricultural markets.</w:t>
      </w:r>
    </w:p>
    <w:p w14:paraId="767AF056" w14:textId="0C790129" w:rsidR="0032295B" w:rsidRPr="008C7FC7" w:rsidRDefault="0032295B" w:rsidP="00110D8B">
      <w:pPr>
        <w:widowControl w:val="0"/>
        <w:numPr>
          <w:ilvl w:val="0"/>
          <w:numId w:val="2"/>
        </w:numPr>
        <w:rPr>
          <w:b/>
          <w:bCs/>
          <w:szCs w:val="24"/>
        </w:rPr>
      </w:pPr>
      <w:r w:rsidRPr="008C7FC7">
        <w:rPr>
          <w:b/>
          <w:bCs/>
          <w:szCs w:val="24"/>
        </w:rPr>
        <w:t>Rural Development (RD).</w:t>
      </w:r>
      <w:r w:rsidRPr="008C7FC7">
        <w:rPr>
          <w:szCs w:val="24"/>
        </w:rPr>
        <w:t xml:space="preserve"> </w:t>
      </w:r>
      <w:r w:rsidR="00C905F2" w:rsidRPr="008C7FC7">
        <w:rPr>
          <w:szCs w:val="24"/>
        </w:rPr>
        <w:t>A</w:t>
      </w:r>
      <w:r w:rsidR="00C905F2" w:rsidRPr="008C7FC7">
        <w:rPr>
          <w:b/>
          <w:bCs/>
          <w:szCs w:val="24"/>
        </w:rPr>
        <w:t xml:space="preserve"> </w:t>
      </w:r>
      <w:r w:rsidR="00970724" w:rsidRPr="008C7FC7">
        <w:rPr>
          <w:szCs w:val="24"/>
        </w:rPr>
        <w:t>USDA</w:t>
      </w:r>
      <w:r w:rsidR="00C905F2" w:rsidRPr="008C7FC7">
        <w:rPr>
          <w:szCs w:val="24"/>
        </w:rPr>
        <w:t xml:space="preserve"> </w:t>
      </w:r>
      <w:r w:rsidR="00970724" w:rsidRPr="008C7FC7">
        <w:rPr>
          <w:szCs w:val="24"/>
        </w:rPr>
        <w:t>Mission Area committed to helping improve the economy and quality of life in rural America by offering loans, grants</w:t>
      </w:r>
      <w:r w:rsidR="00C905F2" w:rsidRPr="008C7FC7">
        <w:rPr>
          <w:szCs w:val="24"/>
        </w:rPr>
        <w:t>,</w:t>
      </w:r>
      <w:r w:rsidR="00970724" w:rsidRPr="008C7FC7">
        <w:rPr>
          <w:szCs w:val="24"/>
        </w:rPr>
        <w:t xml:space="preserve"> and loan guarantees to help create jobs and support economic development and essential services such as housing; health care; first responder services and equipment; and water, electric and communications infrastructure.</w:t>
      </w:r>
    </w:p>
    <w:p w14:paraId="2A0ED660" w14:textId="1695EE04" w:rsidR="00F86573" w:rsidRPr="008C7FC7" w:rsidRDefault="0032295B" w:rsidP="00110D8B">
      <w:pPr>
        <w:widowControl w:val="0"/>
        <w:numPr>
          <w:ilvl w:val="0"/>
          <w:numId w:val="2"/>
        </w:numPr>
        <w:rPr>
          <w:szCs w:val="24"/>
        </w:rPr>
      </w:pPr>
      <w:r w:rsidRPr="008C7FC7">
        <w:rPr>
          <w:b/>
          <w:bCs/>
          <w:szCs w:val="24"/>
        </w:rPr>
        <w:t>Rural Development Technology Office (RDTO).</w:t>
      </w:r>
      <w:r w:rsidR="00C905F2" w:rsidRPr="008C7FC7">
        <w:rPr>
          <w:b/>
          <w:bCs/>
          <w:szCs w:val="24"/>
        </w:rPr>
        <w:t xml:space="preserve"> </w:t>
      </w:r>
      <w:r w:rsidR="00F86573" w:rsidRPr="008C7FC7">
        <w:rPr>
          <w:szCs w:val="24"/>
        </w:rPr>
        <w:t>Led by the RD Assistant Chief Information Officer, RDTO is responsible for developing, maintaining, and operating a portfolio of automated systems, and for providing technology-related services, in support of RD’s core businesses and back-office operations.</w:t>
      </w:r>
    </w:p>
    <w:p w14:paraId="161EE012" w14:textId="2010B53A" w:rsidR="0032295B" w:rsidRPr="008C7FC7" w:rsidRDefault="0032295B" w:rsidP="00110D8B">
      <w:pPr>
        <w:widowControl w:val="0"/>
        <w:numPr>
          <w:ilvl w:val="0"/>
          <w:numId w:val="2"/>
        </w:numPr>
        <w:rPr>
          <w:b/>
          <w:bCs/>
          <w:szCs w:val="24"/>
        </w:rPr>
      </w:pPr>
      <w:r w:rsidRPr="008C7FC7">
        <w:rPr>
          <w:b/>
          <w:bCs/>
          <w:szCs w:val="24"/>
        </w:rPr>
        <w:t>Rural Housing Service (RHS).</w:t>
      </w:r>
      <w:r w:rsidR="00C905F2" w:rsidRPr="008C7FC7">
        <w:rPr>
          <w:b/>
          <w:bCs/>
          <w:szCs w:val="24"/>
        </w:rPr>
        <w:t xml:space="preserve"> </w:t>
      </w:r>
      <w:r w:rsidR="007B2F71" w:rsidRPr="008C7FC7">
        <w:rPr>
          <w:szCs w:val="24"/>
        </w:rPr>
        <w:t>An RD</w:t>
      </w:r>
      <w:r w:rsidR="00C905F2" w:rsidRPr="008C7FC7">
        <w:rPr>
          <w:szCs w:val="24"/>
        </w:rPr>
        <w:t xml:space="preserve"> sub-agency </w:t>
      </w:r>
      <w:r w:rsidR="007B2F71" w:rsidRPr="008C7FC7">
        <w:rPr>
          <w:szCs w:val="24"/>
        </w:rPr>
        <w:t>that</w:t>
      </w:r>
      <w:r w:rsidR="00C905F2" w:rsidRPr="008C7FC7">
        <w:rPr>
          <w:szCs w:val="24"/>
        </w:rPr>
        <w:t xml:space="preserve"> offers a variety of programs to build or improve housing and essential community facilities in rural areas, by offering loans, grants and </w:t>
      </w:r>
      <w:r w:rsidR="00C905F2" w:rsidRPr="008C7FC7">
        <w:rPr>
          <w:szCs w:val="24"/>
        </w:rPr>
        <w:lastRenderedPageBreak/>
        <w:t xml:space="preserve">loan guarantees for single- and multi-family housing, </w:t>
      </w:r>
      <w:r w:rsidR="00FF0022" w:rsidRPr="008C7FC7">
        <w:rPr>
          <w:szCs w:val="24"/>
        </w:rPr>
        <w:t>childcare</w:t>
      </w:r>
      <w:r w:rsidR="00C905F2" w:rsidRPr="008C7FC7">
        <w:rPr>
          <w:szCs w:val="24"/>
        </w:rPr>
        <w:t xml:space="preserve"> centers, fire and police stations, hospitals, libraries, nursing homes, schools, first responder vehicles and equipment, housing for farm laborers and much more.</w:t>
      </w:r>
    </w:p>
    <w:p w14:paraId="3CEA17A4" w14:textId="3C0526F8" w:rsidR="00E7151A" w:rsidRPr="008C7FC7" w:rsidRDefault="0032295B" w:rsidP="00E7151A">
      <w:pPr>
        <w:widowControl w:val="0"/>
        <w:numPr>
          <w:ilvl w:val="0"/>
          <w:numId w:val="2"/>
        </w:numPr>
        <w:rPr>
          <w:b/>
          <w:bCs/>
          <w:szCs w:val="24"/>
        </w:rPr>
      </w:pPr>
      <w:r w:rsidRPr="008C7FC7">
        <w:rPr>
          <w:b/>
          <w:bCs/>
          <w:szCs w:val="24"/>
        </w:rPr>
        <w:t xml:space="preserve">Rural Utilities Service (RUS). </w:t>
      </w:r>
      <w:r w:rsidR="007B2F71" w:rsidRPr="008C7FC7">
        <w:rPr>
          <w:szCs w:val="24"/>
        </w:rPr>
        <w:t>An RD sub-agency that</w:t>
      </w:r>
      <w:r w:rsidR="007B2F71" w:rsidRPr="008C7FC7">
        <w:rPr>
          <w:b/>
          <w:bCs/>
          <w:szCs w:val="24"/>
        </w:rPr>
        <w:t xml:space="preserve"> </w:t>
      </w:r>
      <w:r w:rsidR="00AD3E7F" w:rsidRPr="008C7FC7">
        <w:rPr>
          <w:szCs w:val="24"/>
        </w:rPr>
        <w:t xml:space="preserve">provides much-needed infrastructure or infrastructure improvements to rural communities. These include water and waste treatment, electric power and telecommunications services. </w:t>
      </w:r>
      <w:r w:rsidR="00FF0022" w:rsidRPr="008C7FC7">
        <w:rPr>
          <w:szCs w:val="24"/>
        </w:rPr>
        <w:t>All</w:t>
      </w:r>
      <w:r w:rsidR="00AD3E7F" w:rsidRPr="008C7FC7">
        <w:rPr>
          <w:szCs w:val="24"/>
        </w:rPr>
        <w:t xml:space="preserve"> these services help to expand economic opportunities and improve the quality of life for rural residents.</w:t>
      </w:r>
    </w:p>
    <w:p w14:paraId="12035720" w14:textId="08C301A3" w:rsidR="00E7151A" w:rsidRPr="008C7FC7" w:rsidRDefault="00E7151A" w:rsidP="00E7151A">
      <w:pPr>
        <w:widowControl w:val="0"/>
        <w:numPr>
          <w:ilvl w:val="0"/>
          <w:numId w:val="2"/>
        </w:numPr>
        <w:rPr>
          <w:b/>
          <w:bCs/>
          <w:szCs w:val="24"/>
        </w:rPr>
      </w:pPr>
      <w:r w:rsidRPr="008C7FC7">
        <w:rPr>
          <w:b/>
          <w:bCs/>
          <w:szCs w:val="24"/>
        </w:rPr>
        <w:t xml:space="preserve">Shall </w:t>
      </w:r>
      <w:r w:rsidRPr="008C7FC7">
        <w:rPr>
          <w:szCs w:val="24"/>
        </w:rPr>
        <w:t>- the word “shall” is denoted to mean a mandatory duty or obligation.</w:t>
      </w:r>
    </w:p>
    <w:p w14:paraId="56D00F99" w14:textId="4345545B" w:rsidR="00F848F9" w:rsidRPr="008C7FC7" w:rsidRDefault="00F848F9" w:rsidP="00110D8B">
      <w:pPr>
        <w:widowControl w:val="0"/>
        <w:numPr>
          <w:ilvl w:val="0"/>
          <w:numId w:val="2"/>
        </w:numPr>
        <w:rPr>
          <w:szCs w:val="24"/>
        </w:rPr>
      </w:pPr>
      <w:r w:rsidRPr="008C7FC7">
        <w:rPr>
          <w:b/>
          <w:bCs/>
          <w:szCs w:val="24"/>
        </w:rPr>
        <w:t>Tabular Data Warehouse (TDW).</w:t>
      </w:r>
      <w:r w:rsidRPr="008C7FC7">
        <w:rPr>
          <w:szCs w:val="24"/>
        </w:rPr>
        <w:t xml:space="preserve"> Central repository of data from RD’s operational and financial systems and other external data sources used to support querying and analytic functions of the business. Program area data marts contain data from internal and external sources. Extract</w:t>
      </w:r>
      <w:r w:rsidR="00064B1A" w:rsidRPr="008C7FC7">
        <w:rPr>
          <w:szCs w:val="24"/>
        </w:rPr>
        <w:t>,</w:t>
      </w:r>
      <w:r w:rsidRPr="008C7FC7">
        <w:rPr>
          <w:szCs w:val="24"/>
        </w:rPr>
        <w:t xml:space="preserve"> Transformation</w:t>
      </w:r>
      <w:r w:rsidR="00064B1A" w:rsidRPr="008C7FC7">
        <w:rPr>
          <w:szCs w:val="24"/>
        </w:rPr>
        <w:t>,</w:t>
      </w:r>
      <w:r w:rsidRPr="008C7FC7">
        <w:rPr>
          <w:szCs w:val="24"/>
        </w:rPr>
        <w:t xml:space="preserve"> and Load (ETL) is performed to load data from the sources to the target tables in the data warehouse. Data is provided in the form of extracts to external environments and utilized in various enterprise analytics and visualization tools to support business needs.</w:t>
      </w:r>
    </w:p>
    <w:p w14:paraId="2164F702" w14:textId="55754BC7" w:rsidR="003E231E" w:rsidRPr="008C7FC7" w:rsidRDefault="0032295B" w:rsidP="00110D8B">
      <w:pPr>
        <w:widowControl w:val="0"/>
        <w:numPr>
          <w:ilvl w:val="0"/>
          <w:numId w:val="2"/>
        </w:numPr>
        <w:rPr>
          <w:b/>
          <w:bCs/>
          <w:szCs w:val="24"/>
        </w:rPr>
      </w:pPr>
      <w:r w:rsidRPr="008C7FC7">
        <w:rPr>
          <w:b/>
          <w:bCs/>
          <w:szCs w:val="24"/>
        </w:rPr>
        <w:t xml:space="preserve">US Department of Agriculture (USDA). </w:t>
      </w:r>
      <w:r w:rsidR="00AD3E7F" w:rsidRPr="008C7FC7">
        <w:rPr>
          <w:szCs w:val="24"/>
        </w:rPr>
        <w:t>USDA provides leadership on food, agriculture, natural resources, rural development, nutrition, and related issues based on public policy, the best available science, and effective management. USDA’s vision is to provide economic opportunity through innovation, helping rural America to thrive; to promote agriculture production that better nourishes Americans while also helping feed others throughout the world; and to preserve our Nation's natural resources through conservation, restored forests, improved watersheds, and healthy private working lands.</w:t>
      </w:r>
    </w:p>
    <w:p w14:paraId="460F2D55" w14:textId="77777777" w:rsidR="00205D89" w:rsidRPr="008C7FC7" w:rsidRDefault="00205D89" w:rsidP="00110D8B">
      <w:pPr>
        <w:widowControl w:val="0"/>
        <w:rPr>
          <w:szCs w:val="24"/>
        </w:rPr>
      </w:pPr>
    </w:p>
    <w:p w14:paraId="7F3FA0FD" w14:textId="77777777" w:rsidR="00AF068A" w:rsidRPr="008C7FC7" w:rsidRDefault="00205D89" w:rsidP="00110D8B">
      <w:pPr>
        <w:pStyle w:val="ListParagraph"/>
        <w:widowControl w:val="0"/>
        <w:numPr>
          <w:ilvl w:val="0"/>
          <w:numId w:val="3"/>
        </w:numPr>
        <w:rPr>
          <w:b/>
          <w:szCs w:val="24"/>
        </w:rPr>
      </w:pPr>
      <w:r w:rsidRPr="008C7FC7">
        <w:rPr>
          <w:b/>
          <w:szCs w:val="24"/>
        </w:rPr>
        <w:t>GENERAL REQUIREMENTS:</w:t>
      </w:r>
    </w:p>
    <w:p w14:paraId="6692B649" w14:textId="4F356717" w:rsidR="00F848F9" w:rsidRPr="008C7FC7" w:rsidRDefault="00205D89" w:rsidP="00110D8B">
      <w:pPr>
        <w:pStyle w:val="ListParagraph"/>
        <w:widowControl w:val="0"/>
        <w:numPr>
          <w:ilvl w:val="1"/>
          <w:numId w:val="3"/>
        </w:numPr>
        <w:rPr>
          <w:szCs w:val="24"/>
        </w:rPr>
      </w:pPr>
      <w:r w:rsidRPr="008C7FC7">
        <w:rPr>
          <w:b/>
          <w:bCs/>
          <w:szCs w:val="24"/>
          <w:u w:val="single"/>
        </w:rPr>
        <w:t>Introduction</w:t>
      </w:r>
      <w:r w:rsidRPr="008C7FC7">
        <w:rPr>
          <w:szCs w:val="24"/>
          <w:u w:val="single"/>
        </w:rPr>
        <w:t>:</w:t>
      </w:r>
      <w:r w:rsidRPr="008C7FC7">
        <w:rPr>
          <w:szCs w:val="24"/>
        </w:rPr>
        <w:t xml:space="preserve"> </w:t>
      </w:r>
      <w:r w:rsidR="00F848F9" w:rsidRPr="008C7FC7">
        <w:rPr>
          <w:szCs w:val="24"/>
        </w:rPr>
        <w:t xml:space="preserve">As a critical component of United States Department of Agriculture (USDA), </w:t>
      </w:r>
      <w:r w:rsidR="00696C8A" w:rsidRPr="008C7FC7">
        <w:rPr>
          <w:szCs w:val="24"/>
        </w:rPr>
        <w:t xml:space="preserve">the </w:t>
      </w:r>
      <w:r w:rsidR="00F848F9" w:rsidRPr="008C7FC7">
        <w:rPr>
          <w:szCs w:val="24"/>
        </w:rPr>
        <w:t>Rural Development (RD)</w:t>
      </w:r>
      <w:r w:rsidR="00696C8A" w:rsidRPr="008C7FC7">
        <w:rPr>
          <w:szCs w:val="24"/>
        </w:rPr>
        <w:t xml:space="preserve"> Mission Area</w:t>
      </w:r>
      <w:r w:rsidR="00F848F9" w:rsidRPr="008C7FC7">
        <w:rPr>
          <w:szCs w:val="24"/>
        </w:rPr>
        <w:t xml:space="preserve"> is driven by a mission to stimulate, grow, and protect the American rural economy by providing loans, grants, and loan guarantees to individuals and commercial entities engaged in the betterment of rural life. As such, RD generates massive amounts of structured and unstructured data.</w:t>
      </w:r>
    </w:p>
    <w:p w14:paraId="4EC0C19C" w14:textId="77777777" w:rsidR="00E7151A" w:rsidRPr="008C7FC7" w:rsidRDefault="00E7151A" w:rsidP="00E7151A">
      <w:pPr>
        <w:pStyle w:val="ListParagraph"/>
        <w:widowControl w:val="0"/>
        <w:rPr>
          <w:szCs w:val="24"/>
        </w:rPr>
      </w:pPr>
    </w:p>
    <w:p w14:paraId="7AEDCBEE" w14:textId="1524CBA5" w:rsidR="00E7151A" w:rsidRPr="007072D2" w:rsidRDefault="00E7151A" w:rsidP="007072D2">
      <w:pPr>
        <w:pStyle w:val="ListParagraph"/>
        <w:widowControl w:val="0"/>
        <w:rPr>
          <w:szCs w:val="24"/>
        </w:rPr>
      </w:pPr>
      <w:r w:rsidRPr="008C7FC7">
        <w:rPr>
          <w:szCs w:val="24"/>
        </w:rPr>
        <w:t xml:space="preserve">The USDA RD Assistant Chief Information Officer (ACIO) is responsible for developing, maintaining, and operating enterprise-level solutions in support of all RD business users. These include: Business Center (BC), Innovation Center (IC), Office of External Affairs (OEA), Civil Rights Office, Chief Risk Office, Rural Business and Cooperative Service (RBCS), Rural Housing Service (RHS), and Rural Utilities Service (RUS). These business areas function </w:t>
      </w:r>
      <w:r w:rsidR="00FF0022" w:rsidRPr="008C7FC7">
        <w:rPr>
          <w:szCs w:val="24"/>
        </w:rPr>
        <w:t>to</w:t>
      </w:r>
      <w:r w:rsidRPr="008C7FC7">
        <w:rPr>
          <w:szCs w:val="24"/>
        </w:rPr>
        <w:t xml:space="preserve"> support the delivery of RD loan, grant, and technical assistance programs to rural communities.</w:t>
      </w:r>
    </w:p>
    <w:p w14:paraId="1EBD83B1" w14:textId="6771F2DE" w:rsidR="00093556" w:rsidRDefault="00093556" w:rsidP="00110D8B">
      <w:pPr>
        <w:pStyle w:val="ListParagraph"/>
        <w:widowControl w:val="0"/>
        <w:rPr>
          <w:szCs w:val="24"/>
        </w:rPr>
      </w:pPr>
    </w:p>
    <w:p w14:paraId="24BE81C5" w14:textId="4047C6F7" w:rsidR="002070CA" w:rsidRPr="007072D2" w:rsidRDefault="00093556" w:rsidP="007072D2">
      <w:pPr>
        <w:pStyle w:val="ListParagraph"/>
        <w:widowControl w:val="0"/>
        <w:numPr>
          <w:ilvl w:val="1"/>
          <w:numId w:val="3"/>
        </w:numPr>
        <w:rPr>
          <w:szCs w:val="24"/>
        </w:rPr>
      </w:pPr>
      <w:r w:rsidRPr="00093556">
        <w:rPr>
          <w:b/>
          <w:bCs/>
          <w:szCs w:val="24"/>
          <w:u w:val="single"/>
        </w:rPr>
        <w:t>Background</w:t>
      </w:r>
      <w:r w:rsidRPr="00093556">
        <w:rPr>
          <w:szCs w:val="24"/>
        </w:rPr>
        <w:t>:</w:t>
      </w:r>
      <w:r w:rsidRPr="00093556">
        <w:rPr>
          <w:i/>
          <w:iCs/>
          <w:szCs w:val="24"/>
        </w:rPr>
        <w:t xml:space="preserve">  </w:t>
      </w:r>
    </w:p>
    <w:p w14:paraId="727CFB95" w14:textId="77777777" w:rsidR="00CE77AF" w:rsidRPr="00CE77AF" w:rsidRDefault="00CE77AF" w:rsidP="007072D2">
      <w:pPr>
        <w:ind w:left="720"/>
        <w:rPr>
          <w:sz w:val="22"/>
        </w:rPr>
      </w:pPr>
      <w:r w:rsidRPr="00CE77AF">
        <w:t xml:space="preserve">The United States Department of Agriculture (USDA) Rural Development (RD), Technology Office (TO) has a requirement for qualified contractors or teams to assist in analyzing, solutioning, developing and implementing modern data management methods and technologies under the Data Warehouse Information Technology and Transformation (DWITT). </w:t>
      </w:r>
    </w:p>
    <w:p w14:paraId="5CB5F0B2" w14:textId="77777777" w:rsidR="00F848F9" w:rsidRPr="008C7FC7" w:rsidRDefault="00F848F9" w:rsidP="00110D8B">
      <w:pPr>
        <w:widowControl w:val="0"/>
        <w:rPr>
          <w:b/>
          <w:bCs/>
          <w:szCs w:val="24"/>
        </w:rPr>
      </w:pPr>
    </w:p>
    <w:p w14:paraId="5FF4EF7B" w14:textId="77777777" w:rsidR="00093556" w:rsidRPr="002A630E" w:rsidRDefault="00093556" w:rsidP="00093556">
      <w:pPr>
        <w:widowControl w:val="0"/>
        <w:ind w:left="720"/>
        <w:rPr>
          <w:b/>
          <w:bCs/>
          <w:szCs w:val="24"/>
        </w:rPr>
      </w:pPr>
      <w:r w:rsidRPr="002A630E">
        <w:rPr>
          <w:b/>
          <w:bCs/>
          <w:szCs w:val="24"/>
        </w:rPr>
        <w:t>2.1 Statutory authority, regulations, or policy affecting the overall requirement as applicable include but are not limited to:</w:t>
      </w:r>
    </w:p>
    <w:p w14:paraId="52942B08" w14:textId="77777777" w:rsidR="00093556" w:rsidRPr="002A630E" w:rsidRDefault="00093556" w:rsidP="00093556">
      <w:pPr>
        <w:pStyle w:val="ListParagraph"/>
        <w:widowControl w:val="0"/>
        <w:numPr>
          <w:ilvl w:val="0"/>
          <w:numId w:val="4"/>
        </w:numPr>
        <w:rPr>
          <w:szCs w:val="24"/>
        </w:rPr>
      </w:pPr>
      <w:r w:rsidRPr="002A630E">
        <w:rPr>
          <w:szCs w:val="24"/>
        </w:rPr>
        <w:t xml:space="preserve">Clinger-Cohen Act (also known as the “Information Technology Management Reform Act of 1996”) (40 U.S.C. § 11101-11704); </w:t>
      </w:r>
    </w:p>
    <w:p w14:paraId="1943BA95" w14:textId="77777777" w:rsidR="00093556" w:rsidRPr="002A630E" w:rsidRDefault="00093556" w:rsidP="00093556">
      <w:pPr>
        <w:pStyle w:val="ListParagraph"/>
        <w:widowControl w:val="0"/>
        <w:numPr>
          <w:ilvl w:val="0"/>
          <w:numId w:val="4"/>
        </w:numPr>
        <w:rPr>
          <w:szCs w:val="24"/>
        </w:rPr>
      </w:pPr>
      <w:r w:rsidRPr="002A630E">
        <w:rPr>
          <w:szCs w:val="24"/>
        </w:rPr>
        <w:t xml:space="preserve">E-Government Act of 2002 (44 U.S.C. Chapters 35 and 36); </w:t>
      </w:r>
    </w:p>
    <w:p w14:paraId="5659B673" w14:textId="77777777" w:rsidR="00093556" w:rsidRPr="002A630E" w:rsidRDefault="00093556" w:rsidP="00093556">
      <w:pPr>
        <w:pStyle w:val="ListParagraph"/>
        <w:widowControl w:val="0"/>
        <w:numPr>
          <w:ilvl w:val="0"/>
          <w:numId w:val="4"/>
        </w:numPr>
        <w:rPr>
          <w:szCs w:val="24"/>
        </w:rPr>
      </w:pPr>
      <w:r w:rsidRPr="002A630E">
        <w:rPr>
          <w:szCs w:val="24"/>
        </w:rPr>
        <w:t xml:space="preserve">Federal Information Security Modernization Act of 2014 (44 U.S.C. Chapter 35, </w:t>
      </w:r>
      <w:r w:rsidRPr="002A630E">
        <w:rPr>
          <w:szCs w:val="24"/>
        </w:rPr>
        <w:lastRenderedPageBreak/>
        <w:t xml:space="preserve">Subchapter II); </w:t>
      </w:r>
    </w:p>
    <w:p w14:paraId="4AB94F31" w14:textId="77777777" w:rsidR="00093556" w:rsidRPr="002A630E" w:rsidRDefault="00093556" w:rsidP="00093556">
      <w:pPr>
        <w:pStyle w:val="ListParagraph"/>
        <w:widowControl w:val="0"/>
        <w:numPr>
          <w:ilvl w:val="0"/>
          <w:numId w:val="4"/>
        </w:numPr>
        <w:rPr>
          <w:szCs w:val="24"/>
        </w:rPr>
      </w:pPr>
      <w:r w:rsidRPr="002A630E">
        <w:rPr>
          <w:szCs w:val="24"/>
        </w:rPr>
        <w:t xml:space="preserve">Federal Information Technology Acquisition Reform Act (FITARA) (Pub. L. 113-291); </w:t>
      </w:r>
    </w:p>
    <w:p w14:paraId="421FD67B" w14:textId="77777777" w:rsidR="00093556" w:rsidRPr="002A630E" w:rsidRDefault="00093556" w:rsidP="00093556">
      <w:pPr>
        <w:pStyle w:val="ListParagraph"/>
        <w:widowControl w:val="0"/>
        <w:numPr>
          <w:ilvl w:val="0"/>
          <w:numId w:val="4"/>
        </w:numPr>
        <w:rPr>
          <w:szCs w:val="24"/>
        </w:rPr>
      </w:pPr>
      <w:r w:rsidRPr="002A630E">
        <w:rPr>
          <w:szCs w:val="24"/>
        </w:rPr>
        <w:t xml:space="preserve">Paperwork Reduction Act (PRA) of 1980, as amended by the Paperwork Reduction Act of 1995 (44 U.S.C. Chapter 35); </w:t>
      </w:r>
    </w:p>
    <w:p w14:paraId="5A73F1B1" w14:textId="77777777" w:rsidR="00093556" w:rsidRPr="002A630E" w:rsidRDefault="00093556" w:rsidP="00093556">
      <w:pPr>
        <w:pStyle w:val="ListParagraph"/>
        <w:widowControl w:val="0"/>
        <w:numPr>
          <w:ilvl w:val="0"/>
          <w:numId w:val="4"/>
        </w:numPr>
        <w:rPr>
          <w:szCs w:val="24"/>
        </w:rPr>
      </w:pPr>
      <w:r w:rsidRPr="002A630E">
        <w:rPr>
          <w:szCs w:val="24"/>
        </w:rPr>
        <w:t xml:space="preserve">Privacy Act of 1974, as amended (5 U.S.C. § 552a); </w:t>
      </w:r>
    </w:p>
    <w:p w14:paraId="2D0BF84E" w14:textId="77777777" w:rsidR="00093556" w:rsidRPr="002A630E" w:rsidRDefault="00093556" w:rsidP="00093556">
      <w:pPr>
        <w:pStyle w:val="ListParagraph"/>
        <w:widowControl w:val="0"/>
        <w:numPr>
          <w:ilvl w:val="0"/>
          <w:numId w:val="4"/>
        </w:numPr>
        <w:rPr>
          <w:szCs w:val="24"/>
        </w:rPr>
      </w:pPr>
      <w:r w:rsidRPr="002A630E">
        <w:rPr>
          <w:szCs w:val="24"/>
        </w:rPr>
        <w:t xml:space="preserve">Digital Accountability and Transparency Act of 2014 (Pub. L. 113-101); </w:t>
      </w:r>
    </w:p>
    <w:p w14:paraId="3F419C7B" w14:textId="77777777" w:rsidR="00093556" w:rsidRPr="002A630E" w:rsidRDefault="00093556" w:rsidP="00093556">
      <w:pPr>
        <w:pStyle w:val="ListParagraph"/>
        <w:widowControl w:val="0"/>
        <w:numPr>
          <w:ilvl w:val="0"/>
          <w:numId w:val="4"/>
        </w:numPr>
        <w:rPr>
          <w:szCs w:val="24"/>
        </w:rPr>
      </w:pPr>
      <w:r w:rsidRPr="002A630E">
        <w:rPr>
          <w:szCs w:val="24"/>
        </w:rPr>
        <w:t xml:space="preserve">Electronic Signatures in Global and National Commerce Act (E-Sign) (15 U.S.C. Chapter 96); </w:t>
      </w:r>
    </w:p>
    <w:p w14:paraId="531CF3D9" w14:textId="77777777" w:rsidR="00093556" w:rsidRPr="002A630E" w:rsidRDefault="00093556" w:rsidP="00093556">
      <w:pPr>
        <w:pStyle w:val="ListParagraph"/>
        <w:widowControl w:val="0"/>
        <w:numPr>
          <w:ilvl w:val="0"/>
          <w:numId w:val="4"/>
        </w:numPr>
        <w:rPr>
          <w:szCs w:val="24"/>
        </w:rPr>
      </w:pPr>
      <w:r w:rsidRPr="002A630E">
        <w:rPr>
          <w:szCs w:val="24"/>
        </w:rPr>
        <w:t xml:space="preserve">Government Paperwork Elimination Act of 1998 (44 U.S.C. § 3504); </w:t>
      </w:r>
    </w:p>
    <w:p w14:paraId="18C3AB85" w14:textId="77777777" w:rsidR="00093556" w:rsidRPr="002A630E" w:rsidRDefault="00093556" w:rsidP="00093556">
      <w:pPr>
        <w:pStyle w:val="ListParagraph"/>
        <w:widowControl w:val="0"/>
        <w:numPr>
          <w:ilvl w:val="0"/>
          <w:numId w:val="4"/>
        </w:numPr>
        <w:rPr>
          <w:szCs w:val="24"/>
        </w:rPr>
      </w:pPr>
      <w:r w:rsidRPr="002A630E">
        <w:rPr>
          <w:szCs w:val="24"/>
        </w:rPr>
        <w:t xml:space="preserve">Government Performance and Results Act (GPRA) of 1993, as amended by the Government Performance and Results Modernization Act (GPRA Modernization Act) of 2010 (5 U.S.C. § 306 and 31 U.S.C. §§ 1115 et seq.); </w:t>
      </w:r>
    </w:p>
    <w:p w14:paraId="2597BF12" w14:textId="77777777" w:rsidR="00093556" w:rsidRPr="002A630E" w:rsidRDefault="00093556" w:rsidP="00093556">
      <w:pPr>
        <w:pStyle w:val="ListParagraph"/>
        <w:widowControl w:val="0"/>
        <w:numPr>
          <w:ilvl w:val="0"/>
          <w:numId w:val="4"/>
        </w:numPr>
        <w:rPr>
          <w:szCs w:val="24"/>
        </w:rPr>
      </w:pPr>
      <w:r w:rsidRPr="002A630E">
        <w:rPr>
          <w:szCs w:val="24"/>
        </w:rPr>
        <w:t xml:space="preserve">Office of Federal Procurement Policy Act (41 U.S.C. Chapter 7); </w:t>
      </w:r>
    </w:p>
    <w:p w14:paraId="4989E064" w14:textId="77777777" w:rsidR="00093556" w:rsidRPr="002A630E" w:rsidRDefault="00093556" w:rsidP="00093556">
      <w:pPr>
        <w:pStyle w:val="ListParagraph"/>
        <w:widowControl w:val="0"/>
        <w:numPr>
          <w:ilvl w:val="0"/>
          <w:numId w:val="4"/>
        </w:numPr>
        <w:rPr>
          <w:szCs w:val="24"/>
        </w:rPr>
      </w:pPr>
      <w:r w:rsidRPr="002A630E">
        <w:rPr>
          <w:szCs w:val="24"/>
        </w:rPr>
        <w:t xml:space="preserve">Budget and Accounting Procedures Act of 1950, as amended (31 U.S.C. Chapter 11); </w:t>
      </w:r>
    </w:p>
    <w:p w14:paraId="497247C6" w14:textId="77777777" w:rsidR="00093556" w:rsidRPr="002A630E" w:rsidRDefault="00093556" w:rsidP="00093556">
      <w:pPr>
        <w:pStyle w:val="ListParagraph"/>
        <w:widowControl w:val="0"/>
        <w:numPr>
          <w:ilvl w:val="0"/>
          <w:numId w:val="4"/>
        </w:numPr>
        <w:rPr>
          <w:szCs w:val="24"/>
        </w:rPr>
      </w:pPr>
      <w:r w:rsidRPr="002A630E">
        <w:rPr>
          <w:szCs w:val="24"/>
        </w:rPr>
        <w:t>Chief Financial Officers Act (31 U.S.C. § 3512 et seq.)</w:t>
      </w:r>
    </w:p>
    <w:p w14:paraId="403862E7" w14:textId="77777777" w:rsidR="00093556" w:rsidRPr="002A630E" w:rsidRDefault="00093556" w:rsidP="00093556">
      <w:pPr>
        <w:pStyle w:val="ListParagraph"/>
        <w:widowControl w:val="0"/>
        <w:numPr>
          <w:ilvl w:val="0"/>
          <w:numId w:val="4"/>
        </w:numPr>
        <w:rPr>
          <w:szCs w:val="24"/>
        </w:rPr>
      </w:pPr>
      <w:r w:rsidRPr="002A630E">
        <w:rPr>
          <w:szCs w:val="24"/>
        </w:rPr>
        <w:t xml:space="preserve">USDA RD Resources, Directives, and Regulations: </w:t>
      </w:r>
      <w:hyperlink r:id="rId12" w:history="1">
        <w:r w:rsidRPr="002A630E">
          <w:rPr>
            <w:rStyle w:val="Hyperlink"/>
            <w:color w:val="auto"/>
            <w:szCs w:val="24"/>
          </w:rPr>
          <w:t>https://www.rd.usda.gov/resources</w:t>
        </w:r>
      </w:hyperlink>
    </w:p>
    <w:p w14:paraId="4E3707F1" w14:textId="77777777" w:rsidR="00093556" w:rsidRPr="002A630E" w:rsidRDefault="00093556" w:rsidP="00093556">
      <w:pPr>
        <w:pStyle w:val="ListParagraph"/>
        <w:widowControl w:val="0"/>
        <w:numPr>
          <w:ilvl w:val="0"/>
          <w:numId w:val="4"/>
        </w:numPr>
        <w:rPr>
          <w:szCs w:val="24"/>
        </w:rPr>
      </w:pPr>
      <w:r w:rsidRPr="002A630E">
        <w:rPr>
          <w:szCs w:val="24"/>
        </w:rPr>
        <w:t xml:space="preserve">USDA Departmental Regulations, Notices, Manuals, and Secretary Memoranda: </w:t>
      </w:r>
      <w:hyperlink r:id="rId13" w:history="1">
        <w:r w:rsidRPr="002A630E">
          <w:rPr>
            <w:rStyle w:val="Hyperlink"/>
            <w:color w:val="auto"/>
            <w:szCs w:val="24"/>
          </w:rPr>
          <w:t>https://www.ocio.usda.gov/policy-directives-records-forms/directives-categories</w:t>
        </w:r>
      </w:hyperlink>
      <w:r w:rsidRPr="002A630E">
        <w:rPr>
          <w:szCs w:val="24"/>
        </w:rPr>
        <w:t xml:space="preserve"> </w:t>
      </w:r>
    </w:p>
    <w:p w14:paraId="30388217" w14:textId="77777777" w:rsidR="00093556" w:rsidRPr="002A630E" w:rsidRDefault="00093556" w:rsidP="00093556">
      <w:pPr>
        <w:pStyle w:val="ListParagraph"/>
        <w:widowControl w:val="0"/>
        <w:numPr>
          <w:ilvl w:val="0"/>
          <w:numId w:val="4"/>
        </w:numPr>
        <w:rPr>
          <w:szCs w:val="24"/>
        </w:rPr>
      </w:pPr>
      <w:r w:rsidRPr="002A630E">
        <w:rPr>
          <w:szCs w:val="24"/>
        </w:rPr>
        <w:t xml:space="preserve">USDA Digital Strategy: </w:t>
      </w:r>
      <w:hyperlink r:id="rId14" w:history="1">
        <w:r w:rsidRPr="002A630E">
          <w:rPr>
            <w:rStyle w:val="Hyperlink"/>
            <w:color w:val="auto"/>
            <w:szCs w:val="24"/>
          </w:rPr>
          <w:t>https://www.usda.gov/digital-strategy</w:t>
        </w:r>
      </w:hyperlink>
    </w:p>
    <w:p w14:paraId="02E38885" w14:textId="77777777" w:rsidR="00093556" w:rsidRPr="002A630E" w:rsidRDefault="00093556" w:rsidP="00093556">
      <w:pPr>
        <w:pStyle w:val="ListParagraph"/>
        <w:widowControl w:val="0"/>
        <w:numPr>
          <w:ilvl w:val="0"/>
          <w:numId w:val="4"/>
        </w:numPr>
        <w:rPr>
          <w:szCs w:val="24"/>
        </w:rPr>
      </w:pPr>
      <w:r w:rsidRPr="002A630E">
        <w:rPr>
          <w:szCs w:val="24"/>
        </w:rPr>
        <w:t xml:space="preserve">CIO.gov Policies and Priorities: </w:t>
      </w:r>
      <w:hyperlink r:id="rId15" w:history="1">
        <w:r w:rsidRPr="002A630E">
          <w:rPr>
            <w:rStyle w:val="Hyperlink"/>
            <w:color w:val="auto"/>
            <w:szCs w:val="24"/>
          </w:rPr>
          <w:t>https://www.cio.gov/policies-and-priorities/</w:t>
        </w:r>
      </w:hyperlink>
      <w:r w:rsidRPr="002A630E">
        <w:rPr>
          <w:szCs w:val="24"/>
        </w:rPr>
        <w:t xml:space="preserve"> </w:t>
      </w:r>
    </w:p>
    <w:p w14:paraId="44A49801" w14:textId="77777777" w:rsidR="00AF068A" w:rsidRPr="008C7FC7" w:rsidRDefault="00AF068A" w:rsidP="003757CE">
      <w:pPr>
        <w:widowControl w:val="0"/>
        <w:rPr>
          <w:b/>
          <w:szCs w:val="24"/>
        </w:rPr>
      </w:pPr>
    </w:p>
    <w:p w14:paraId="72B2F2ED" w14:textId="24E48E41" w:rsidR="00A067BE" w:rsidRPr="008C7FC7" w:rsidRDefault="002B6CBA" w:rsidP="00DA1B3A">
      <w:pPr>
        <w:pStyle w:val="ListParagraph"/>
        <w:widowControl w:val="0"/>
        <w:numPr>
          <w:ilvl w:val="1"/>
          <w:numId w:val="3"/>
        </w:numPr>
        <w:rPr>
          <w:szCs w:val="24"/>
        </w:rPr>
      </w:pPr>
      <w:r w:rsidRPr="008C7FC7">
        <w:rPr>
          <w:b/>
          <w:bCs/>
          <w:szCs w:val="24"/>
          <w:u w:val="single"/>
        </w:rPr>
        <w:t xml:space="preserve">Type of </w:t>
      </w:r>
      <w:r w:rsidR="00081BC0">
        <w:rPr>
          <w:b/>
          <w:bCs/>
          <w:szCs w:val="24"/>
          <w:u w:val="single"/>
        </w:rPr>
        <w:t xml:space="preserve">Contract </w:t>
      </w:r>
    </w:p>
    <w:p w14:paraId="34E93035" w14:textId="08E8E539" w:rsidR="0067352C" w:rsidRPr="008C7FC7" w:rsidRDefault="009B5517" w:rsidP="00110D8B">
      <w:pPr>
        <w:ind w:left="360"/>
        <w:rPr>
          <w:szCs w:val="24"/>
        </w:rPr>
      </w:pPr>
      <w:r w:rsidRPr="008C7FC7">
        <w:rPr>
          <w:szCs w:val="24"/>
        </w:rPr>
        <w:t>In accordance with FAR 8.405-3</w:t>
      </w:r>
      <w:r w:rsidR="0067352C" w:rsidRPr="008C7FC7">
        <w:rPr>
          <w:szCs w:val="24"/>
        </w:rPr>
        <w:t xml:space="preserve"> </w:t>
      </w:r>
      <w:r w:rsidR="0067352C" w:rsidRPr="008C7FC7">
        <w:rPr>
          <w:i/>
          <w:iCs/>
          <w:szCs w:val="24"/>
        </w:rPr>
        <w:t>Blanket Purchase Agreements</w:t>
      </w:r>
      <w:r w:rsidR="0067352C" w:rsidRPr="008C7FC7">
        <w:rPr>
          <w:szCs w:val="24"/>
        </w:rPr>
        <w:t>,</w:t>
      </w:r>
      <w:r w:rsidRPr="008C7FC7">
        <w:rPr>
          <w:szCs w:val="24"/>
        </w:rPr>
        <w:t xml:space="preserve"> RD intends to establish </w:t>
      </w:r>
      <w:r w:rsidR="0067352C" w:rsidRPr="008C7FC7">
        <w:rPr>
          <w:szCs w:val="24"/>
        </w:rPr>
        <w:t xml:space="preserve">a </w:t>
      </w:r>
      <w:r w:rsidR="006A3B84" w:rsidRPr="008C7FC7">
        <w:rPr>
          <w:szCs w:val="24"/>
        </w:rPr>
        <w:t>multiple-award</w:t>
      </w:r>
      <w:r w:rsidRPr="008C7FC7">
        <w:rPr>
          <w:szCs w:val="24"/>
        </w:rPr>
        <w:t xml:space="preserve"> BPA</w:t>
      </w:r>
      <w:r w:rsidR="0067352C" w:rsidRPr="008C7FC7">
        <w:rPr>
          <w:strike/>
          <w:szCs w:val="24"/>
        </w:rPr>
        <w:t xml:space="preserve"> </w:t>
      </w:r>
      <w:r w:rsidR="0067352C" w:rsidRPr="008C7FC7">
        <w:rPr>
          <w:szCs w:val="24"/>
        </w:rPr>
        <w:t xml:space="preserve">under the GSA </w:t>
      </w:r>
      <w:r w:rsidR="00684F90">
        <w:rPr>
          <w:szCs w:val="24"/>
        </w:rPr>
        <w:t>Multiple Award</w:t>
      </w:r>
      <w:r w:rsidR="0067352C" w:rsidRPr="008C7FC7">
        <w:rPr>
          <w:szCs w:val="24"/>
        </w:rPr>
        <w:t xml:space="preserve"> Supply Schedule Program to issue C</w:t>
      </w:r>
      <w:r w:rsidR="0098679C">
        <w:rPr>
          <w:szCs w:val="24"/>
        </w:rPr>
        <w:t>all</w:t>
      </w:r>
      <w:r w:rsidR="0067352C" w:rsidRPr="008C7FC7">
        <w:rPr>
          <w:szCs w:val="24"/>
        </w:rPr>
        <w:t xml:space="preserve"> Orders for services as defined in the PWS Scope and identified by CLINs</w:t>
      </w:r>
      <w:r w:rsidR="00FC29B8">
        <w:rPr>
          <w:szCs w:val="24"/>
        </w:rPr>
        <w:t xml:space="preserve"> as a </w:t>
      </w:r>
      <w:r w:rsidR="00FC29B8" w:rsidRPr="00FC29B8">
        <w:rPr>
          <w:spacing w:val="-6"/>
        </w:rPr>
        <w:t>Small Business Set-Aside</w:t>
      </w:r>
      <w:r w:rsidR="0067352C" w:rsidRPr="00FC29B8">
        <w:rPr>
          <w:szCs w:val="24"/>
        </w:rPr>
        <w:t>.</w:t>
      </w:r>
    </w:p>
    <w:p w14:paraId="70EB2F40" w14:textId="5C36F229" w:rsidR="0067352C" w:rsidRPr="008C7FC7" w:rsidRDefault="0067352C">
      <w:pPr>
        <w:pStyle w:val="Footer"/>
        <w:numPr>
          <w:ilvl w:val="0"/>
          <w:numId w:val="14"/>
        </w:numPr>
        <w:tabs>
          <w:tab w:val="clear" w:pos="4320"/>
          <w:tab w:val="clear" w:pos="8640"/>
          <w:tab w:val="center" w:pos="4680"/>
          <w:tab w:val="right" w:pos="9360"/>
        </w:tabs>
        <w:outlineLvl w:val="0"/>
        <w:rPr>
          <w:iCs/>
          <w:szCs w:val="24"/>
        </w:rPr>
      </w:pPr>
      <w:r w:rsidRPr="008C7FC7">
        <w:rPr>
          <w:iCs/>
          <w:szCs w:val="24"/>
        </w:rPr>
        <w:t>This BPA will not obligate any funds</w:t>
      </w:r>
      <w:r w:rsidR="00C01DA6">
        <w:rPr>
          <w:iCs/>
          <w:szCs w:val="24"/>
        </w:rPr>
        <w:t>.</w:t>
      </w:r>
    </w:p>
    <w:p w14:paraId="0980ADD4" w14:textId="42F4E7AF" w:rsidR="0067352C" w:rsidRPr="008C7FC7" w:rsidRDefault="0067352C">
      <w:pPr>
        <w:pStyle w:val="Footer"/>
        <w:numPr>
          <w:ilvl w:val="0"/>
          <w:numId w:val="14"/>
        </w:numPr>
        <w:tabs>
          <w:tab w:val="clear" w:pos="4320"/>
          <w:tab w:val="clear" w:pos="8640"/>
          <w:tab w:val="center" w:pos="4680"/>
          <w:tab w:val="right" w:pos="9360"/>
        </w:tabs>
        <w:outlineLvl w:val="0"/>
        <w:rPr>
          <w:iCs/>
          <w:szCs w:val="24"/>
        </w:rPr>
      </w:pPr>
      <w:r w:rsidRPr="008C7FC7">
        <w:rPr>
          <w:iCs/>
          <w:szCs w:val="24"/>
        </w:rPr>
        <w:t>The Government is obligated only to the extent of an authorized BPA C</w:t>
      </w:r>
      <w:r w:rsidR="0098679C">
        <w:rPr>
          <w:iCs/>
          <w:szCs w:val="24"/>
        </w:rPr>
        <w:t>all</w:t>
      </w:r>
      <w:r w:rsidRPr="008C7FC7">
        <w:rPr>
          <w:iCs/>
          <w:szCs w:val="24"/>
        </w:rPr>
        <w:t xml:space="preserve"> Order is placed against the BPA by a warranted Contracting Officer</w:t>
      </w:r>
      <w:r w:rsidR="00C01DA6">
        <w:rPr>
          <w:iCs/>
          <w:szCs w:val="24"/>
        </w:rPr>
        <w:t>.</w:t>
      </w:r>
    </w:p>
    <w:p w14:paraId="28994FFF" w14:textId="437BBF22" w:rsidR="0067352C" w:rsidRPr="0037644F" w:rsidRDefault="0067352C">
      <w:pPr>
        <w:pStyle w:val="ListParagraph"/>
        <w:numPr>
          <w:ilvl w:val="0"/>
          <w:numId w:val="14"/>
        </w:numPr>
        <w:rPr>
          <w:bCs/>
          <w:szCs w:val="24"/>
        </w:rPr>
      </w:pPr>
      <w:r w:rsidRPr="0037644F">
        <w:rPr>
          <w:bCs/>
          <w:szCs w:val="24"/>
        </w:rPr>
        <w:t xml:space="preserve">The BPA </w:t>
      </w:r>
      <w:r w:rsidR="00D76E44" w:rsidRPr="0037644F">
        <w:rPr>
          <w:bCs/>
          <w:szCs w:val="24"/>
        </w:rPr>
        <w:t>estimated value</w:t>
      </w:r>
      <w:r w:rsidRPr="0037644F">
        <w:rPr>
          <w:bCs/>
          <w:szCs w:val="24"/>
        </w:rPr>
        <w:t xml:space="preserve"> if all options are exercised shall not exceed </w:t>
      </w:r>
      <w:r w:rsidRPr="00F108FC">
        <w:rPr>
          <w:bCs/>
          <w:szCs w:val="24"/>
        </w:rPr>
        <w:t>$</w:t>
      </w:r>
      <w:r w:rsidR="00F108FC" w:rsidRPr="00F108FC">
        <w:rPr>
          <w:bCs/>
          <w:szCs w:val="24"/>
        </w:rPr>
        <w:t>48,000,000</w:t>
      </w:r>
      <w:r w:rsidR="00C01DA6" w:rsidRPr="00F108FC">
        <w:rPr>
          <w:bCs/>
          <w:szCs w:val="24"/>
        </w:rPr>
        <w:t>.</w:t>
      </w:r>
    </w:p>
    <w:p w14:paraId="1C9EA309" w14:textId="005C4A05" w:rsidR="0067352C" w:rsidRPr="008C7FC7" w:rsidRDefault="0067352C">
      <w:pPr>
        <w:pStyle w:val="Footer"/>
        <w:numPr>
          <w:ilvl w:val="0"/>
          <w:numId w:val="14"/>
        </w:numPr>
        <w:tabs>
          <w:tab w:val="clear" w:pos="4320"/>
          <w:tab w:val="clear" w:pos="8640"/>
          <w:tab w:val="center" w:pos="4680"/>
          <w:tab w:val="right" w:pos="9360"/>
        </w:tabs>
        <w:outlineLvl w:val="0"/>
        <w:rPr>
          <w:iCs/>
          <w:szCs w:val="24"/>
        </w:rPr>
      </w:pPr>
      <w:r w:rsidRPr="008C7FC7">
        <w:rPr>
          <w:iCs/>
          <w:szCs w:val="24"/>
        </w:rPr>
        <w:t>The Government does not guarantee to acquire a minimum or a maximum quantity/dollar amount under this BPA</w:t>
      </w:r>
      <w:r w:rsidR="00C01DA6">
        <w:rPr>
          <w:iCs/>
          <w:szCs w:val="24"/>
        </w:rPr>
        <w:t>.</w:t>
      </w:r>
    </w:p>
    <w:p w14:paraId="0CE148FE" w14:textId="6F90446E" w:rsidR="0067352C" w:rsidRPr="008C7FC7" w:rsidRDefault="0067352C">
      <w:pPr>
        <w:pStyle w:val="Footer"/>
        <w:numPr>
          <w:ilvl w:val="0"/>
          <w:numId w:val="14"/>
        </w:numPr>
        <w:tabs>
          <w:tab w:val="clear" w:pos="4320"/>
          <w:tab w:val="clear" w:pos="8640"/>
          <w:tab w:val="center" w:pos="4680"/>
          <w:tab w:val="right" w:pos="9360"/>
        </w:tabs>
        <w:outlineLvl w:val="0"/>
        <w:rPr>
          <w:iCs/>
          <w:szCs w:val="24"/>
        </w:rPr>
      </w:pPr>
      <w:r w:rsidRPr="008C7FC7">
        <w:rPr>
          <w:iCs/>
          <w:szCs w:val="24"/>
        </w:rPr>
        <w:t xml:space="preserve">The BPA agreement may be terminated upon 30 days written notice by the Government </w:t>
      </w:r>
      <w:r w:rsidR="00C01DA6">
        <w:rPr>
          <w:iCs/>
          <w:szCs w:val="24"/>
        </w:rPr>
        <w:t>.</w:t>
      </w:r>
    </w:p>
    <w:p w14:paraId="39B9FF02" w14:textId="38EB511D" w:rsidR="0067352C" w:rsidRPr="008C7FC7" w:rsidRDefault="001112AF">
      <w:pPr>
        <w:pStyle w:val="ListParagraph"/>
        <w:numPr>
          <w:ilvl w:val="0"/>
          <w:numId w:val="14"/>
        </w:numPr>
        <w:rPr>
          <w:szCs w:val="24"/>
        </w:rPr>
      </w:pPr>
      <w:r w:rsidRPr="008C7FC7">
        <w:rPr>
          <w:szCs w:val="24"/>
        </w:rPr>
        <w:t>Any RD contracting officer, acting within the scope of their delegated procurement authority, may place Call orders against this BPA. RD Call Order COs will place orders via email.</w:t>
      </w:r>
    </w:p>
    <w:p w14:paraId="62C0F7B7" w14:textId="77777777" w:rsidR="00110D8B" w:rsidRPr="008C7FC7" w:rsidRDefault="00110D8B" w:rsidP="00110D8B">
      <w:pPr>
        <w:pStyle w:val="Footer"/>
        <w:outlineLvl w:val="0"/>
        <w:rPr>
          <w:iCs/>
          <w:szCs w:val="24"/>
        </w:rPr>
      </w:pPr>
    </w:p>
    <w:p w14:paraId="2F78B530" w14:textId="6B1BB5DA" w:rsidR="0067352C" w:rsidRPr="008C7FC7" w:rsidRDefault="0067352C" w:rsidP="00110D8B">
      <w:pPr>
        <w:pStyle w:val="Footer"/>
        <w:ind w:left="360"/>
        <w:outlineLvl w:val="0"/>
        <w:rPr>
          <w:b/>
          <w:bCs/>
          <w:iCs/>
          <w:szCs w:val="24"/>
        </w:rPr>
      </w:pPr>
      <w:r w:rsidRPr="008C7FC7">
        <w:rPr>
          <w:b/>
          <w:bCs/>
          <w:iCs/>
          <w:szCs w:val="24"/>
        </w:rPr>
        <w:t>Call Order</w:t>
      </w:r>
      <w:r w:rsidR="00D979A2" w:rsidRPr="008C7FC7">
        <w:rPr>
          <w:b/>
          <w:bCs/>
          <w:iCs/>
          <w:szCs w:val="24"/>
        </w:rPr>
        <w:t xml:space="preserve"> information</w:t>
      </w:r>
    </w:p>
    <w:p w14:paraId="44CBB486" w14:textId="211C4B6E" w:rsidR="0067352C" w:rsidRPr="008C7FC7" w:rsidRDefault="0067352C">
      <w:pPr>
        <w:pStyle w:val="Footer"/>
        <w:numPr>
          <w:ilvl w:val="0"/>
          <w:numId w:val="13"/>
        </w:numPr>
        <w:tabs>
          <w:tab w:val="clear" w:pos="4320"/>
          <w:tab w:val="clear" w:pos="8640"/>
          <w:tab w:val="center" w:pos="4680"/>
          <w:tab w:val="right" w:pos="9360"/>
        </w:tabs>
        <w:outlineLvl w:val="0"/>
        <w:rPr>
          <w:iCs/>
          <w:szCs w:val="24"/>
        </w:rPr>
      </w:pPr>
      <w:r w:rsidRPr="008C7FC7">
        <w:rPr>
          <w:iCs/>
          <w:szCs w:val="24"/>
        </w:rPr>
        <w:t>Call Order types allowed under this BPA will be Firm Fixed Price</w:t>
      </w:r>
      <w:r w:rsidR="00441252" w:rsidRPr="008C7FC7">
        <w:rPr>
          <w:iCs/>
          <w:szCs w:val="24"/>
        </w:rPr>
        <w:t>.</w:t>
      </w:r>
    </w:p>
    <w:p w14:paraId="3623B592" w14:textId="1FCB3091" w:rsidR="00E571FE" w:rsidRDefault="00E571FE">
      <w:pPr>
        <w:pStyle w:val="Footer"/>
        <w:numPr>
          <w:ilvl w:val="0"/>
          <w:numId w:val="13"/>
        </w:numPr>
        <w:tabs>
          <w:tab w:val="clear" w:pos="4320"/>
          <w:tab w:val="clear" w:pos="8640"/>
          <w:tab w:val="center" w:pos="4680"/>
          <w:tab w:val="right" w:pos="9360"/>
        </w:tabs>
        <w:outlineLvl w:val="0"/>
        <w:rPr>
          <w:iCs/>
          <w:szCs w:val="24"/>
        </w:rPr>
      </w:pPr>
      <w:r>
        <w:rPr>
          <w:iCs/>
          <w:szCs w:val="24"/>
        </w:rPr>
        <w:t xml:space="preserve">All Call Orders are subject to the terms and conditions of the </w:t>
      </w:r>
      <w:proofErr w:type="gramStart"/>
      <w:r>
        <w:rPr>
          <w:iCs/>
          <w:szCs w:val="24"/>
        </w:rPr>
        <w:t>BPA</w:t>
      </w:r>
      <w:proofErr w:type="gramEnd"/>
    </w:p>
    <w:p w14:paraId="55D95A76" w14:textId="55868FB4" w:rsidR="0067352C" w:rsidRPr="008C7FC7" w:rsidRDefault="0067352C">
      <w:pPr>
        <w:pStyle w:val="Footer"/>
        <w:numPr>
          <w:ilvl w:val="0"/>
          <w:numId w:val="13"/>
        </w:numPr>
        <w:tabs>
          <w:tab w:val="clear" w:pos="4320"/>
          <w:tab w:val="clear" w:pos="8640"/>
          <w:tab w:val="center" w:pos="4680"/>
          <w:tab w:val="right" w:pos="9360"/>
        </w:tabs>
        <w:outlineLvl w:val="0"/>
        <w:rPr>
          <w:iCs/>
          <w:szCs w:val="24"/>
        </w:rPr>
      </w:pPr>
      <w:r w:rsidRPr="008C7FC7">
        <w:rPr>
          <w:iCs/>
          <w:szCs w:val="24"/>
        </w:rPr>
        <w:t xml:space="preserve">Call Order(s) will be issued when requirements are required by </w:t>
      </w:r>
      <w:r w:rsidR="000625EC" w:rsidRPr="008C7FC7">
        <w:rPr>
          <w:iCs/>
          <w:szCs w:val="24"/>
        </w:rPr>
        <w:t>an USDA RD</w:t>
      </w:r>
      <w:r w:rsidRPr="008C7FC7">
        <w:rPr>
          <w:iCs/>
          <w:szCs w:val="24"/>
        </w:rPr>
        <w:t xml:space="preserve"> ordering </w:t>
      </w:r>
      <w:proofErr w:type="gramStart"/>
      <w:r w:rsidRPr="008C7FC7">
        <w:rPr>
          <w:iCs/>
          <w:szCs w:val="24"/>
        </w:rPr>
        <w:t>activity</w:t>
      </w:r>
      <w:proofErr w:type="gramEnd"/>
    </w:p>
    <w:p w14:paraId="0E703C48" w14:textId="2643D6F1" w:rsidR="0067352C" w:rsidRPr="008C7FC7" w:rsidRDefault="0067352C">
      <w:pPr>
        <w:pStyle w:val="Footer"/>
        <w:numPr>
          <w:ilvl w:val="0"/>
          <w:numId w:val="13"/>
        </w:numPr>
        <w:tabs>
          <w:tab w:val="clear" w:pos="4320"/>
          <w:tab w:val="clear" w:pos="8640"/>
          <w:tab w:val="center" w:pos="4680"/>
          <w:tab w:val="right" w:pos="9360"/>
        </w:tabs>
        <w:outlineLvl w:val="0"/>
        <w:rPr>
          <w:iCs/>
          <w:szCs w:val="24"/>
        </w:rPr>
      </w:pPr>
      <w:r w:rsidRPr="008C7FC7">
        <w:rPr>
          <w:iCs/>
          <w:szCs w:val="24"/>
        </w:rPr>
        <w:t xml:space="preserve">Only a </w:t>
      </w:r>
      <w:r w:rsidR="00110D8B" w:rsidRPr="008C7FC7">
        <w:rPr>
          <w:iCs/>
          <w:szCs w:val="24"/>
        </w:rPr>
        <w:t xml:space="preserve">USDA </w:t>
      </w:r>
      <w:r w:rsidRPr="008C7FC7">
        <w:rPr>
          <w:iCs/>
          <w:szCs w:val="24"/>
        </w:rPr>
        <w:t xml:space="preserve">RD CO is authorized to place a Call Order under this </w:t>
      </w:r>
      <w:proofErr w:type="gramStart"/>
      <w:r w:rsidRPr="008C7FC7">
        <w:rPr>
          <w:iCs/>
          <w:szCs w:val="24"/>
        </w:rPr>
        <w:t>agreement</w:t>
      </w:r>
      <w:proofErr w:type="gramEnd"/>
    </w:p>
    <w:p w14:paraId="02C560B7" w14:textId="13999A45" w:rsidR="0067352C" w:rsidRPr="008C7FC7" w:rsidRDefault="0067352C">
      <w:pPr>
        <w:pStyle w:val="Footer"/>
        <w:numPr>
          <w:ilvl w:val="0"/>
          <w:numId w:val="13"/>
        </w:numPr>
        <w:tabs>
          <w:tab w:val="clear" w:pos="4320"/>
          <w:tab w:val="clear" w:pos="8640"/>
          <w:tab w:val="center" w:pos="4680"/>
          <w:tab w:val="right" w:pos="9360"/>
        </w:tabs>
        <w:outlineLvl w:val="0"/>
        <w:rPr>
          <w:iCs/>
          <w:szCs w:val="24"/>
        </w:rPr>
      </w:pPr>
      <w:r w:rsidRPr="008C7FC7">
        <w:rPr>
          <w:iCs/>
          <w:szCs w:val="24"/>
        </w:rPr>
        <w:t>A payment schedule will be specified in each Call Order</w:t>
      </w:r>
    </w:p>
    <w:p w14:paraId="691BF5B0" w14:textId="06BFFDD2" w:rsidR="0067352C" w:rsidRPr="008C7FC7" w:rsidRDefault="0067352C">
      <w:pPr>
        <w:pStyle w:val="Footer"/>
        <w:numPr>
          <w:ilvl w:val="0"/>
          <w:numId w:val="13"/>
        </w:numPr>
        <w:tabs>
          <w:tab w:val="clear" w:pos="4320"/>
          <w:tab w:val="clear" w:pos="8640"/>
          <w:tab w:val="center" w:pos="4680"/>
          <w:tab w:val="right" w:pos="9360"/>
        </w:tabs>
        <w:outlineLvl w:val="0"/>
        <w:rPr>
          <w:iCs/>
          <w:szCs w:val="24"/>
        </w:rPr>
      </w:pPr>
      <w:r w:rsidRPr="008C7FC7">
        <w:rPr>
          <w:iCs/>
          <w:szCs w:val="24"/>
        </w:rPr>
        <w:t xml:space="preserve">Each Call Order shall specify its period of </w:t>
      </w:r>
      <w:proofErr w:type="gramStart"/>
      <w:r w:rsidRPr="008C7FC7">
        <w:rPr>
          <w:iCs/>
          <w:szCs w:val="24"/>
        </w:rPr>
        <w:t>performance</w:t>
      </w:r>
      <w:proofErr w:type="gramEnd"/>
    </w:p>
    <w:p w14:paraId="61241723" w14:textId="2B31E0D3" w:rsidR="00E571FE" w:rsidRDefault="0067352C">
      <w:pPr>
        <w:pStyle w:val="Footer"/>
        <w:numPr>
          <w:ilvl w:val="0"/>
          <w:numId w:val="13"/>
        </w:numPr>
        <w:tabs>
          <w:tab w:val="clear" w:pos="4320"/>
          <w:tab w:val="clear" w:pos="8640"/>
          <w:tab w:val="center" w:pos="4680"/>
          <w:tab w:val="right" w:pos="9360"/>
        </w:tabs>
        <w:outlineLvl w:val="0"/>
        <w:rPr>
          <w:iCs/>
          <w:szCs w:val="24"/>
        </w:rPr>
      </w:pPr>
      <w:r w:rsidRPr="008C7FC7">
        <w:rPr>
          <w:iCs/>
          <w:szCs w:val="24"/>
        </w:rPr>
        <w:t>Contract</w:t>
      </w:r>
      <w:r w:rsidR="00C01DA6">
        <w:rPr>
          <w:iCs/>
          <w:szCs w:val="24"/>
        </w:rPr>
        <w:t>or</w:t>
      </w:r>
      <w:r w:rsidRPr="008C7FC7">
        <w:rPr>
          <w:iCs/>
          <w:szCs w:val="24"/>
        </w:rPr>
        <w:t xml:space="preserve"> shall complete a BLANKET PURCHASE AGREEEMENT STATUS REPORT for each </w:t>
      </w:r>
      <w:r w:rsidR="00E571FE" w:rsidRPr="008C7FC7">
        <w:rPr>
          <w:iCs/>
          <w:szCs w:val="24"/>
        </w:rPr>
        <w:t>Call Order</w:t>
      </w:r>
    </w:p>
    <w:p w14:paraId="11877263" w14:textId="55D87359" w:rsidR="00E571FE" w:rsidRPr="00E571FE" w:rsidRDefault="00E571FE">
      <w:pPr>
        <w:pStyle w:val="Footer"/>
        <w:numPr>
          <w:ilvl w:val="0"/>
          <w:numId w:val="13"/>
        </w:numPr>
        <w:tabs>
          <w:tab w:val="clear" w:pos="4320"/>
          <w:tab w:val="clear" w:pos="8640"/>
          <w:tab w:val="center" w:pos="4680"/>
          <w:tab w:val="right" w:pos="9360"/>
        </w:tabs>
        <w:outlineLvl w:val="0"/>
        <w:rPr>
          <w:iCs/>
          <w:szCs w:val="24"/>
        </w:rPr>
      </w:pPr>
      <w:r>
        <w:rPr>
          <w:iCs/>
          <w:szCs w:val="24"/>
        </w:rPr>
        <w:t xml:space="preserve">BPA Holders are not required to bid on every </w:t>
      </w:r>
      <w:r w:rsidR="0098679C">
        <w:rPr>
          <w:iCs/>
          <w:szCs w:val="24"/>
        </w:rPr>
        <w:t xml:space="preserve">call </w:t>
      </w:r>
      <w:proofErr w:type="gramStart"/>
      <w:r>
        <w:rPr>
          <w:iCs/>
          <w:szCs w:val="24"/>
        </w:rPr>
        <w:t>order</w:t>
      </w:r>
      <w:proofErr w:type="gramEnd"/>
      <w:r>
        <w:rPr>
          <w:iCs/>
          <w:szCs w:val="24"/>
        </w:rPr>
        <w:t xml:space="preserve"> </w:t>
      </w:r>
    </w:p>
    <w:p w14:paraId="521FBA42" w14:textId="57DC15C3" w:rsidR="00110D8B" w:rsidRPr="008C7FC7" w:rsidRDefault="0067352C">
      <w:pPr>
        <w:pStyle w:val="Footer"/>
        <w:numPr>
          <w:ilvl w:val="0"/>
          <w:numId w:val="13"/>
        </w:numPr>
        <w:tabs>
          <w:tab w:val="clear" w:pos="4320"/>
          <w:tab w:val="clear" w:pos="8640"/>
          <w:tab w:val="center" w:pos="4680"/>
          <w:tab w:val="right" w:pos="9360"/>
        </w:tabs>
        <w:outlineLvl w:val="0"/>
        <w:rPr>
          <w:iCs/>
          <w:szCs w:val="24"/>
        </w:rPr>
      </w:pPr>
      <w:r w:rsidRPr="008C7FC7">
        <w:rPr>
          <w:iCs/>
          <w:szCs w:val="24"/>
        </w:rPr>
        <w:t xml:space="preserve">Contractor shall be provided up to 45 days to begin work on a Call Order after its </w:t>
      </w:r>
      <w:proofErr w:type="gramStart"/>
      <w:r w:rsidRPr="008C7FC7">
        <w:rPr>
          <w:iCs/>
          <w:szCs w:val="24"/>
        </w:rPr>
        <w:t>issuance</w:t>
      </w:r>
      <w:proofErr w:type="gramEnd"/>
    </w:p>
    <w:p w14:paraId="52DD9F91" w14:textId="4FF0868C" w:rsidR="00110D8B" w:rsidRPr="008C7FC7" w:rsidRDefault="00110D8B">
      <w:pPr>
        <w:pStyle w:val="Footer"/>
        <w:numPr>
          <w:ilvl w:val="0"/>
          <w:numId w:val="14"/>
        </w:numPr>
        <w:tabs>
          <w:tab w:val="clear" w:pos="4320"/>
          <w:tab w:val="clear" w:pos="8640"/>
          <w:tab w:val="center" w:pos="4680"/>
          <w:tab w:val="right" w:pos="9360"/>
        </w:tabs>
        <w:outlineLvl w:val="0"/>
        <w:rPr>
          <w:iCs/>
          <w:szCs w:val="24"/>
        </w:rPr>
      </w:pPr>
      <w:r w:rsidRPr="008C7FC7">
        <w:rPr>
          <w:iCs/>
          <w:szCs w:val="24"/>
        </w:rPr>
        <w:lastRenderedPageBreak/>
        <w:t xml:space="preserve">This BPA provides for the inclusion of FAR </w:t>
      </w:r>
      <w:r w:rsidR="00C01DA6" w:rsidRPr="008C7FC7">
        <w:rPr>
          <w:iCs/>
          <w:szCs w:val="24"/>
        </w:rPr>
        <w:t>Subpart</w:t>
      </w:r>
      <w:r w:rsidRPr="008C7FC7">
        <w:rPr>
          <w:iCs/>
          <w:szCs w:val="24"/>
        </w:rPr>
        <w:t xml:space="preserve"> </w:t>
      </w:r>
      <w:r w:rsidRPr="008C7FC7">
        <w:rPr>
          <w:szCs w:val="24"/>
        </w:rPr>
        <w:t xml:space="preserve">8.405-3(c) versatility, which allows the ordering activity to place </w:t>
      </w:r>
      <w:r w:rsidR="001E6CBE">
        <w:rPr>
          <w:szCs w:val="24"/>
        </w:rPr>
        <w:t xml:space="preserve">call </w:t>
      </w:r>
      <w:r w:rsidRPr="008C7FC7">
        <w:rPr>
          <w:szCs w:val="24"/>
        </w:rPr>
        <w:t xml:space="preserve">orders at or below the micro-purchase threshold with any BPA holder that can meet the agency needs.  These micro-purchase </w:t>
      </w:r>
      <w:r w:rsidR="001E6CBE">
        <w:rPr>
          <w:szCs w:val="24"/>
        </w:rPr>
        <w:t xml:space="preserve">call </w:t>
      </w:r>
      <w:r w:rsidRPr="008C7FC7">
        <w:rPr>
          <w:szCs w:val="24"/>
        </w:rPr>
        <w:t xml:space="preserve">orders may not be competed but will be rotated among BPA holders that can meet the agency needs per the call orders. </w:t>
      </w:r>
    </w:p>
    <w:p w14:paraId="54EA8141" w14:textId="5AD34719" w:rsidR="00110D8B" w:rsidRPr="008C7FC7" w:rsidRDefault="00110D8B">
      <w:pPr>
        <w:pStyle w:val="Footer"/>
        <w:numPr>
          <w:ilvl w:val="0"/>
          <w:numId w:val="14"/>
        </w:numPr>
        <w:tabs>
          <w:tab w:val="clear" w:pos="4320"/>
          <w:tab w:val="clear" w:pos="8640"/>
          <w:tab w:val="center" w:pos="4680"/>
          <w:tab w:val="right" w:pos="9360"/>
        </w:tabs>
        <w:outlineLvl w:val="0"/>
        <w:rPr>
          <w:szCs w:val="24"/>
        </w:rPr>
      </w:pPr>
      <w:r w:rsidRPr="008C7FC7">
        <w:rPr>
          <w:szCs w:val="24"/>
        </w:rPr>
        <w:t xml:space="preserve">For </w:t>
      </w:r>
      <w:r w:rsidR="001E6CBE">
        <w:rPr>
          <w:szCs w:val="24"/>
        </w:rPr>
        <w:t>call o</w:t>
      </w:r>
      <w:r w:rsidRPr="008C7FC7">
        <w:rPr>
          <w:szCs w:val="24"/>
        </w:rPr>
        <w:t>rders exceeding the micro-purchase threshold</w:t>
      </w:r>
      <w:r w:rsidR="00441252" w:rsidRPr="008C7FC7">
        <w:rPr>
          <w:szCs w:val="24"/>
        </w:rPr>
        <w:t>, t</w:t>
      </w:r>
      <w:r w:rsidRPr="008C7FC7">
        <w:rPr>
          <w:szCs w:val="24"/>
        </w:rPr>
        <w:t>he ordering activity shall place a</w:t>
      </w:r>
      <w:r w:rsidR="001E6CBE">
        <w:rPr>
          <w:szCs w:val="24"/>
        </w:rPr>
        <w:t xml:space="preserve"> call</w:t>
      </w:r>
      <w:r w:rsidRPr="008C7FC7">
        <w:rPr>
          <w:szCs w:val="24"/>
        </w:rPr>
        <w:t xml:space="preserve"> order in accordance with paragraphs (A)(</w:t>
      </w:r>
      <w:r w:rsidRPr="008C7FC7">
        <w:rPr>
          <w:rStyle w:val="Emphasis"/>
          <w:szCs w:val="24"/>
        </w:rPr>
        <w:t>1</w:t>
      </w:r>
      <w:r w:rsidRPr="008C7FC7">
        <w:rPr>
          <w:szCs w:val="24"/>
        </w:rPr>
        <w:t>), (</w:t>
      </w:r>
      <w:r w:rsidRPr="008C7FC7">
        <w:rPr>
          <w:rStyle w:val="Emphasis"/>
          <w:szCs w:val="24"/>
        </w:rPr>
        <w:t>2</w:t>
      </w:r>
      <w:r w:rsidRPr="008C7FC7">
        <w:rPr>
          <w:szCs w:val="24"/>
        </w:rPr>
        <w:t>) and (</w:t>
      </w:r>
      <w:r w:rsidRPr="008C7FC7">
        <w:rPr>
          <w:rStyle w:val="Emphasis"/>
          <w:szCs w:val="24"/>
        </w:rPr>
        <w:t>3</w:t>
      </w:r>
      <w:r w:rsidRPr="008C7FC7">
        <w:rPr>
          <w:szCs w:val="24"/>
        </w:rPr>
        <w:t xml:space="preserve">) of this paragraph, unless the requirement is waived on the basis of a justification that is prepared and approved in accordance with </w:t>
      </w:r>
      <w:hyperlink r:id="rId16" w:anchor="FAR_8_405_6" w:history="1">
        <w:r w:rsidRPr="008C7FC7">
          <w:rPr>
            <w:rStyle w:val="Hyperlink"/>
            <w:szCs w:val="24"/>
          </w:rPr>
          <w:t>8.405-6</w:t>
        </w:r>
      </w:hyperlink>
      <w:r w:rsidRPr="008C7FC7">
        <w:rPr>
          <w:szCs w:val="24"/>
        </w:rPr>
        <w:t>. The ordering activity shall-</w:t>
      </w:r>
    </w:p>
    <w:p w14:paraId="436D7D72" w14:textId="36F0579B" w:rsidR="00110D8B" w:rsidRPr="008C7FC7" w:rsidRDefault="00110D8B" w:rsidP="00441252">
      <w:pPr>
        <w:pStyle w:val="p"/>
        <w:spacing w:before="0" w:beforeAutospacing="0" w:after="0" w:afterAutospacing="0"/>
        <w:ind w:left="2160"/>
      </w:pPr>
      <w:r w:rsidRPr="008C7FC7">
        <w:rPr>
          <w:rStyle w:val="ph"/>
        </w:rPr>
        <w:t>(1)</w:t>
      </w:r>
      <w:r w:rsidRPr="008C7FC7">
        <w:t xml:space="preserve"> Provide an RFQ to all BPA holders offering the required supplies or services under the multiple-award BPAs, to include a description of the supplies to be delivered or the services to be performed and the basis upon which the selection will be made;</w:t>
      </w:r>
    </w:p>
    <w:p w14:paraId="5A72484B" w14:textId="3D5D9C44" w:rsidR="00110D8B" w:rsidRPr="008C7FC7" w:rsidRDefault="00110D8B" w:rsidP="00441252">
      <w:pPr>
        <w:pStyle w:val="p"/>
        <w:spacing w:before="0" w:beforeAutospacing="0" w:after="0" w:afterAutospacing="0"/>
        <w:ind w:left="2160"/>
      </w:pPr>
      <w:r w:rsidRPr="008C7FC7">
        <w:rPr>
          <w:rStyle w:val="ph"/>
        </w:rPr>
        <w:t>(2)</w:t>
      </w:r>
      <w:r w:rsidRPr="008C7FC7">
        <w:t xml:space="preserve"> Afford all BPA holders responding to the RFQ an opportunity to submit a quote; and</w:t>
      </w:r>
    </w:p>
    <w:p w14:paraId="38A0B44E" w14:textId="6C1E6FC7" w:rsidR="00D979A2" w:rsidRPr="008C7FC7" w:rsidRDefault="00110D8B" w:rsidP="003757CE">
      <w:pPr>
        <w:pStyle w:val="p"/>
        <w:spacing w:before="0" w:beforeAutospacing="0" w:after="0" w:afterAutospacing="0"/>
        <w:ind w:left="2160"/>
      </w:pPr>
      <w:r w:rsidRPr="008C7FC7">
        <w:rPr>
          <w:rStyle w:val="ph"/>
        </w:rPr>
        <w:t>(3)</w:t>
      </w:r>
      <w:r w:rsidRPr="008C7FC7">
        <w:t xml:space="preserve"> Fairly consider all responses received and make award in accordance with the selection procedures.</w:t>
      </w:r>
    </w:p>
    <w:p w14:paraId="6E800BAB" w14:textId="08093015" w:rsidR="002B6CBA" w:rsidRDefault="002B6CBA" w:rsidP="00110D8B">
      <w:pPr>
        <w:pStyle w:val="ListParagraph"/>
        <w:widowControl w:val="0"/>
        <w:rPr>
          <w:b/>
          <w:szCs w:val="24"/>
        </w:rPr>
      </w:pPr>
    </w:p>
    <w:p w14:paraId="328418E9" w14:textId="77777777" w:rsidR="002070CA" w:rsidRPr="00152CDA" w:rsidRDefault="002070CA" w:rsidP="002070CA">
      <w:pPr>
        <w:pStyle w:val="ListParagraph"/>
        <w:widowControl w:val="0"/>
        <w:numPr>
          <w:ilvl w:val="1"/>
          <w:numId w:val="3"/>
        </w:numPr>
        <w:rPr>
          <w:b/>
          <w:szCs w:val="24"/>
          <w:u w:val="single"/>
        </w:rPr>
      </w:pPr>
      <w:r w:rsidRPr="00152CDA">
        <w:rPr>
          <w:b/>
          <w:szCs w:val="24"/>
          <w:u w:val="single"/>
        </w:rPr>
        <w:t xml:space="preserve">Non-personal and </w:t>
      </w:r>
      <w:r>
        <w:rPr>
          <w:b/>
          <w:szCs w:val="24"/>
          <w:u w:val="single"/>
        </w:rPr>
        <w:t>N</w:t>
      </w:r>
      <w:r w:rsidRPr="00152CDA">
        <w:rPr>
          <w:b/>
          <w:szCs w:val="24"/>
          <w:u w:val="single"/>
        </w:rPr>
        <w:t xml:space="preserve">ot </w:t>
      </w:r>
      <w:r>
        <w:rPr>
          <w:b/>
          <w:szCs w:val="24"/>
          <w:u w:val="single"/>
        </w:rPr>
        <w:t>I</w:t>
      </w:r>
      <w:r w:rsidRPr="00152CDA">
        <w:rPr>
          <w:b/>
          <w:szCs w:val="24"/>
          <w:u w:val="single"/>
        </w:rPr>
        <w:t xml:space="preserve">nherently </w:t>
      </w:r>
      <w:r>
        <w:rPr>
          <w:b/>
          <w:szCs w:val="24"/>
          <w:u w:val="single"/>
        </w:rPr>
        <w:t>G</w:t>
      </w:r>
      <w:r w:rsidRPr="00152CDA">
        <w:rPr>
          <w:b/>
          <w:szCs w:val="24"/>
          <w:u w:val="single"/>
        </w:rPr>
        <w:t xml:space="preserve">overnmental </w:t>
      </w:r>
      <w:r>
        <w:rPr>
          <w:b/>
          <w:szCs w:val="24"/>
          <w:u w:val="single"/>
        </w:rPr>
        <w:t>S</w:t>
      </w:r>
      <w:r w:rsidRPr="00152CDA">
        <w:rPr>
          <w:b/>
          <w:szCs w:val="24"/>
          <w:u w:val="single"/>
        </w:rPr>
        <w:t>ervices</w:t>
      </w:r>
    </w:p>
    <w:p w14:paraId="48E634F0" w14:textId="35C2186F" w:rsidR="007D25C2" w:rsidRPr="008C7FC7" w:rsidRDefault="007D25C2" w:rsidP="007D25C2">
      <w:pPr>
        <w:pStyle w:val="ListParagraph"/>
        <w:widowControl w:val="0"/>
        <w:rPr>
          <w:bCs/>
          <w:szCs w:val="24"/>
        </w:rPr>
      </w:pPr>
      <w:r w:rsidRPr="008C7FC7">
        <w:rPr>
          <w:bCs/>
          <w:szCs w:val="24"/>
        </w:rPr>
        <w:t xml:space="preserve">All services requested under this acquisition, PWS, and subsequent call orders are, or will be non-personal and not inherently governmental in nature.  </w:t>
      </w:r>
    </w:p>
    <w:p w14:paraId="63864EA6" w14:textId="4289A66A" w:rsidR="002070CA" w:rsidRPr="008C7FC7" w:rsidRDefault="002070CA" w:rsidP="00110D8B">
      <w:pPr>
        <w:pStyle w:val="ListParagraph"/>
        <w:widowControl w:val="0"/>
        <w:rPr>
          <w:b/>
          <w:szCs w:val="24"/>
        </w:rPr>
      </w:pPr>
    </w:p>
    <w:p w14:paraId="7AD864FF" w14:textId="68ADF23B" w:rsidR="002B6CBA" w:rsidRPr="00043CD9" w:rsidRDefault="00AC178F" w:rsidP="00110D8B">
      <w:pPr>
        <w:pStyle w:val="ListParagraph"/>
        <w:widowControl w:val="0"/>
        <w:numPr>
          <w:ilvl w:val="1"/>
          <w:numId w:val="3"/>
        </w:numPr>
        <w:rPr>
          <w:b/>
          <w:bCs/>
          <w:szCs w:val="24"/>
        </w:rPr>
      </w:pPr>
      <w:r w:rsidRPr="008C7FC7">
        <w:rPr>
          <w:b/>
          <w:bCs/>
          <w:szCs w:val="24"/>
          <w:u w:val="single"/>
        </w:rPr>
        <w:t>Place(s) of Performance</w:t>
      </w:r>
    </w:p>
    <w:p w14:paraId="5212AC57" w14:textId="3A9EA289" w:rsidR="00043CD9" w:rsidRPr="003F7874" w:rsidRDefault="00043CD9" w:rsidP="00043CD9">
      <w:pPr>
        <w:pStyle w:val="ListParagraph"/>
        <w:adjustRightInd w:val="0"/>
      </w:pPr>
      <w:r w:rsidRPr="003F7874">
        <w:rPr>
          <w:szCs w:val="24"/>
        </w:rPr>
        <w:t xml:space="preserve">The Contractor shall perform the Call Orders requirements of this BPA at the authorized contractor approved locations (remote) unless otherwise specifically stated in this PWS. Support for this work will be primarily at the contractor location, however, the government may request meetings and/or limited contractor support at the authorized government locations with advanced notice. </w:t>
      </w:r>
      <w:r w:rsidRPr="003F7874">
        <w:t>Currently all tasks are being supported remotely/virtually in support of efforts to combat COVID-19.</w:t>
      </w:r>
      <w:r w:rsidRPr="003F7874">
        <w:rPr>
          <w:szCs w:val="24"/>
        </w:rPr>
        <w:t xml:space="preserve"> </w:t>
      </w:r>
      <w:r w:rsidRPr="003F7874">
        <w:t>Virtual meetings shall be conducted using USDA/RD standard-issue teleconference software.</w:t>
      </w:r>
    </w:p>
    <w:p w14:paraId="316A5927" w14:textId="77777777" w:rsidR="00043CD9" w:rsidRPr="003F7874" w:rsidRDefault="00043CD9" w:rsidP="00043CD9">
      <w:pPr>
        <w:pStyle w:val="ListParagraph"/>
        <w:adjustRightInd w:val="0"/>
        <w:rPr>
          <w:szCs w:val="24"/>
        </w:rPr>
      </w:pPr>
    </w:p>
    <w:p w14:paraId="57EAF4F3" w14:textId="77777777" w:rsidR="00043CD9" w:rsidRPr="003F7874" w:rsidRDefault="00043CD9" w:rsidP="003F7874">
      <w:pPr>
        <w:pStyle w:val="ListParagraph"/>
        <w:shd w:val="clear" w:color="auto" w:fill="FFFFFF" w:themeFill="background1"/>
        <w:adjustRightInd w:val="0"/>
        <w:rPr>
          <w:szCs w:val="24"/>
        </w:rPr>
      </w:pPr>
      <w:r w:rsidRPr="003F7874">
        <w:rPr>
          <w:szCs w:val="24"/>
        </w:rPr>
        <w:t xml:space="preserve">Approved work locations are: </w:t>
      </w:r>
    </w:p>
    <w:p w14:paraId="6BC3E890" w14:textId="77777777" w:rsidR="00043CD9" w:rsidRPr="003F7874" w:rsidRDefault="00043CD9" w:rsidP="003F7874">
      <w:pPr>
        <w:pStyle w:val="ListParagraph"/>
        <w:shd w:val="clear" w:color="auto" w:fill="FFFFFF" w:themeFill="background1"/>
        <w:adjustRightInd w:val="0"/>
        <w:ind w:left="1440"/>
        <w:rPr>
          <w:szCs w:val="24"/>
        </w:rPr>
      </w:pPr>
    </w:p>
    <w:p w14:paraId="55BDD7CB" w14:textId="77777777" w:rsidR="00043CD9" w:rsidRPr="00FF4163" w:rsidRDefault="00043CD9">
      <w:pPr>
        <w:pStyle w:val="ListParagraph"/>
        <w:numPr>
          <w:ilvl w:val="2"/>
          <w:numId w:val="22"/>
        </w:numPr>
        <w:shd w:val="clear" w:color="auto" w:fill="FFFFFF" w:themeFill="background1"/>
        <w:autoSpaceDE w:val="0"/>
        <w:autoSpaceDN w:val="0"/>
        <w:adjustRightInd w:val="0"/>
        <w:ind w:hanging="360"/>
        <w:rPr>
          <w:color w:val="000000"/>
        </w:rPr>
      </w:pPr>
      <w:r w:rsidRPr="3631629E">
        <w:t xml:space="preserve">USDA Rural Development </w:t>
      </w:r>
      <w:r>
        <w:br/>
      </w:r>
      <w:r w:rsidRPr="3631629E">
        <w:t xml:space="preserve">1400 Independence Ave SW </w:t>
      </w:r>
      <w:r>
        <w:br/>
      </w:r>
      <w:r w:rsidRPr="3631629E">
        <w:t xml:space="preserve">Washington DC, 20250 </w:t>
      </w:r>
      <w:r>
        <w:br/>
      </w:r>
    </w:p>
    <w:p w14:paraId="6F0C6DC5" w14:textId="77777777" w:rsidR="00043CD9" w:rsidRPr="00FF4163" w:rsidRDefault="00043CD9">
      <w:pPr>
        <w:pStyle w:val="ListParagraph"/>
        <w:numPr>
          <w:ilvl w:val="2"/>
          <w:numId w:val="22"/>
        </w:numPr>
        <w:autoSpaceDE w:val="0"/>
        <w:autoSpaceDN w:val="0"/>
        <w:adjustRightInd w:val="0"/>
        <w:ind w:hanging="360"/>
        <w:rPr>
          <w:color w:val="000000"/>
        </w:rPr>
      </w:pPr>
      <w:r w:rsidRPr="3631629E">
        <w:t>One Metropolitan Square</w:t>
      </w:r>
      <w:r>
        <w:br/>
      </w:r>
      <w:r w:rsidRPr="3631629E">
        <w:t>211 N. Broadway</w:t>
      </w:r>
      <w:r>
        <w:br/>
      </w:r>
      <w:r w:rsidRPr="3631629E">
        <w:t>Saint Louis, MO 63102-2711</w:t>
      </w:r>
    </w:p>
    <w:p w14:paraId="4ADC1567" w14:textId="77777777" w:rsidR="00043CD9" w:rsidRPr="00FF4163" w:rsidRDefault="00043CD9" w:rsidP="00043CD9">
      <w:pPr>
        <w:autoSpaceDE w:val="0"/>
        <w:autoSpaceDN w:val="0"/>
        <w:adjustRightInd w:val="0"/>
        <w:rPr>
          <w:color w:val="000000"/>
          <w:szCs w:val="24"/>
          <w:highlight w:val="yellow"/>
        </w:rPr>
      </w:pPr>
    </w:p>
    <w:p w14:paraId="782DED8D" w14:textId="77777777" w:rsidR="00043CD9" w:rsidRPr="003F7874" w:rsidRDefault="00043CD9">
      <w:pPr>
        <w:pStyle w:val="ListParagraph"/>
        <w:numPr>
          <w:ilvl w:val="2"/>
          <w:numId w:val="22"/>
        </w:numPr>
        <w:autoSpaceDE w:val="0"/>
        <w:autoSpaceDN w:val="0"/>
        <w:adjustRightInd w:val="0"/>
        <w:ind w:hanging="360"/>
        <w:contextualSpacing w:val="0"/>
        <w:rPr>
          <w:color w:val="000000"/>
          <w:szCs w:val="24"/>
        </w:rPr>
      </w:pPr>
      <w:r w:rsidRPr="003F7874">
        <w:rPr>
          <w:szCs w:val="24"/>
        </w:rPr>
        <w:t>Contractor/Vendor location as approved by COR and CO.</w:t>
      </w:r>
    </w:p>
    <w:p w14:paraId="4CCE3F3C" w14:textId="77777777" w:rsidR="009D7B4D" w:rsidRPr="008C7FC7" w:rsidRDefault="009D7B4D" w:rsidP="009D7B4D">
      <w:pPr>
        <w:pStyle w:val="ListParagraph"/>
        <w:ind w:left="810"/>
        <w:rPr>
          <w:szCs w:val="24"/>
        </w:rPr>
      </w:pPr>
    </w:p>
    <w:p w14:paraId="3271ADF8" w14:textId="6BA69D16" w:rsidR="002B6CBA" w:rsidRPr="008C7FC7" w:rsidRDefault="002B6CBA" w:rsidP="009D7B4D">
      <w:pPr>
        <w:pStyle w:val="ListParagraph"/>
        <w:widowControl w:val="0"/>
        <w:rPr>
          <w:b/>
          <w:bCs/>
          <w:szCs w:val="24"/>
          <w:u w:val="single"/>
        </w:rPr>
      </w:pPr>
      <w:r w:rsidRPr="008C7FC7">
        <w:rPr>
          <w:b/>
          <w:bCs/>
          <w:szCs w:val="24"/>
          <w:u w:val="single"/>
        </w:rPr>
        <w:t xml:space="preserve">Changes in Authorized Work Locations: </w:t>
      </w:r>
    </w:p>
    <w:p w14:paraId="4A050AD3" w14:textId="6C6609F3" w:rsidR="00DC3344" w:rsidRPr="008C7FC7" w:rsidRDefault="002B6CBA" w:rsidP="009D7B4D">
      <w:pPr>
        <w:pStyle w:val="ListParagraph"/>
        <w:widowControl w:val="0"/>
        <w:rPr>
          <w:szCs w:val="24"/>
        </w:rPr>
      </w:pPr>
      <w:r w:rsidRPr="008C7FC7">
        <w:rPr>
          <w:szCs w:val="24"/>
        </w:rPr>
        <w:t xml:space="preserve">Work locations are subject to change when it is advantageous to the Government to eliminate or add a work </w:t>
      </w:r>
      <w:r w:rsidR="00171137" w:rsidRPr="008C7FC7">
        <w:rPr>
          <w:szCs w:val="24"/>
        </w:rPr>
        <w:t>location or change work locations to remote</w:t>
      </w:r>
      <w:r w:rsidRPr="008C7FC7">
        <w:rPr>
          <w:szCs w:val="24"/>
        </w:rPr>
        <w:t xml:space="preserve">. Should a change occur, the contractor will be notified in writing by the </w:t>
      </w:r>
      <w:r w:rsidR="00DC3344" w:rsidRPr="008C7FC7">
        <w:rPr>
          <w:szCs w:val="24"/>
        </w:rPr>
        <w:t>Call Order</w:t>
      </w:r>
      <w:r w:rsidR="006A3B84" w:rsidRPr="008C7FC7">
        <w:rPr>
          <w:szCs w:val="24"/>
        </w:rPr>
        <w:t xml:space="preserve"> </w:t>
      </w:r>
      <w:r w:rsidRPr="008C7FC7">
        <w:rPr>
          <w:szCs w:val="24"/>
        </w:rPr>
        <w:t>CO</w:t>
      </w:r>
      <w:r w:rsidR="00171137" w:rsidRPr="008C7FC7">
        <w:rPr>
          <w:szCs w:val="24"/>
        </w:rPr>
        <w:t xml:space="preserve">. </w:t>
      </w:r>
    </w:p>
    <w:p w14:paraId="4CE41336" w14:textId="2A02D729" w:rsidR="00171137" w:rsidRPr="008C7FC7" w:rsidRDefault="00171137" w:rsidP="009D7B4D">
      <w:pPr>
        <w:pStyle w:val="ListParagraph"/>
        <w:widowControl w:val="0"/>
        <w:rPr>
          <w:szCs w:val="24"/>
        </w:rPr>
      </w:pPr>
      <w:r w:rsidRPr="008C7FC7">
        <w:rPr>
          <w:szCs w:val="24"/>
        </w:rPr>
        <w:t>S</w:t>
      </w:r>
      <w:r w:rsidR="002B6CBA" w:rsidRPr="008C7FC7">
        <w:rPr>
          <w:szCs w:val="24"/>
        </w:rPr>
        <w:t xml:space="preserve">hould the Contractor decide to relocate existing </w:t>
      </w:r>
      <w:r w:rsidRPr="008C7FC7">
        <w:rPr>
          <w:szCs w:val="24"/>
        </w:rPr>
        <w:t xml:space="preserve">employees due to </w:t>
      </w:r>
      <w:r w:rsidR="00CB4F8F" w:rsidRPr="008C7FC7">
        <w:rPr>
          <w:szCs w:val="24"/>
        </w:rPr>
        <w:t>a change</w:t>
      </w:r>
      <w:r w:rsidR="002B6CBA" w:rsidRPr="008C7FC7">
        <w:rPr>
          <w:szCs w:val="24"/>
        </w:rPr>
        <w:t xml:space="preserve">, </w:t>
      </w:r>
      <w:r w:rsidRPr="008C7FC7">
        <w:rPr>
          <w:szCs w:val="24"/>
        </w:rPr>
        <w:t>employee relocation</w:t>
      </w:r>
      <w:r w:rsidR="002B6CBA" w:rsidRPr="008C7FC7">
        <w:rPr>
          <w:szCs w:val="24"/>
        </w:rPr>
        <w:t xml:space="preserve"> will be done at no cost to the government. </w:t>
      </w:r>
    </w:p>
    <w:p w14:paraId="242115CC" w14:textId="77777777" w:rsidR="00171137" w:rsidRPr="008C7FC7" w:rsidRDefault="00171137" w:rsidP="009D7B4D">
      <w:pPr>
        <w:pStyle w:val="ListParagraph"/>
        <w:widowControl w:val="0"/>
        <w:rPr>
          <w:szCs w:val="24"/>
        </w:rPr>
      </w:pPr>
    </w:p>
    <w:p w14:paraId="24966633" w14:textId="767A56EB" w:rsidR="00171137" w:rsidRPr="008C7FC7" w:rsidRDefault="00171137" w:rsidP="009D7B4D">
      <w:pPr>
        <w:pStyle w:val="ListParagraph"/>
        <w:widowControl w:val="0"/>
        <w:rPr>
          <w:szCs w:val="24"/>
        </w:rPr>
      </w:pPr>
      <w:r w:rsidRPr="008C7FC7">
        <w:rPr>
          <w:szCs w:val="24"/>
        </w:rPr>
        <w:t>T</w:t>
      </w:r>
      <w:r w:rsidR="002B6CBA" w:rsidRPr="008C7FC7">
        <w:rPr>
          <w:szCs w:val="24"/>
        </w:rPr>
        <w:t xml:space="preserve">he Contractor may propose contractor work locations in addition to those identified in </w:t>
      </w:r>
      <w:r w:rsidRPr="008C7FC7">
        <w:rPr>
          <w:szCs w:val="24"/>
        </w:rPr>
        <w:t>Places of Performance</w:t>
      </w:r>
      <w:r w:rsidR="002B6CBA" w:rsidRPr="008C7FC7">
        <w:rPr>
          <w:szCs w:val="24"/>
        </w:rPr>
        <w:t xml:space="preserve"> when it is advantageous to the government. This includes contractor employee telework locations during specified periods when the government facilities are closed due to weather and other emergency situations or when government facilities are unavailable due to other events making a government facility uninhabitable. The alternate work locations will be coordinated with the </w:t>
      </w:r>
      <w:r w:rsidR="00DC3344" w:rsidRPr="008C7FC7">
        <w:rPr>
          <w:szCs w:val="24"/>
        </w:rPr>
        <w:t>Call Order</w:t>
      </w:r>
      <w:r w:rsidR="006A3B84" w:rsidRPr="008C7FC7">
        <w:rPr>
          <w:szCs w:val="24"/>
        </w:rPr>
        <w:t xml:space="preserve"> </w:t>
      </w:r>
      <w:r w:rsidR="002B6CBA" w:rsidRPr="008C7FC7">
        <w:rPr>
          <w:szCs w:val="24"/>
        </w:rPr>
        <w:t xml:space="preserve">COR in advance and shall be at no additional cost to the government. </w:t>
      </w:r>
    </w:p>
    <w:p w14:paraId="5585D348" w14:textId="77777777" w:rsidR="00171137" w:rsidRPr="008C7FC7" w:rsidRDefault="00171137" w:rsidP="009D7B4D">
      <w:pPr>
        <w:pStyle w:val="ListParagraph"/>
        <w:widowControl w:val="0"/>
        <w:rPr>
          <w:szCs w:val="24"/>
        </w:rPr>
      </w:pPr>
    </w:p>
    <w:p w14:paraId="4716EEC1" w14:textId="391D27F4" w:rsidR="002B6CBA" w:rsidRDefault="002B6CBA" w:rsidP="009D7B4D">
      <w:pPr>
        <w:pStyle w:val="ListParagraph"/>
        <w:widowControl w:val="0"/>
        <w:rPr>
          <w:szCs w:val="24"/>
        </w:rPr>
      </w:pPr>
      <w:r w:rsidRPr="008C7FC7">
        <w:rPr>
          <w:szCs w:val="24"/>
        </w:rPr>
        <w:t xml:space="preserve">The Contractor shall ensure all </w:t>
      </w:r>
      <w:r w:rsidRPr="008C7FC7">
        <w:rPr>
          <w:b/>
          <w:bCs/>
          <w:szCs w:val="24"/>
        </w:rPr>
        <w:t>government furnished equipment (GFE)</w:t>
      </w:r>
      <w:r w:rsidRPr="008C7FC7">
        <w:rPr>
          <w:szCs w:val="24"/>
        </w:rPr>
        <w:t xml:space="preserve"> assigned to individual employees are safely and securely operated and maintained regardless of the location where the work is performed. </w:t>
      </w:r>
    </w:p>
    <w:p w14:paraId="2E9295A2" w14:textId="48832119" w:rsidR="002070CA" w:rsidRDefault="002070CA" w:rsidP="009D7B4D">
      <w:pPr>
        <w:pStyle w:val="ListParagraph"/>
        <w:widowControl w:val="0"/>
        <w:rPr>
          <w:szCs w:val="24"/>
        </w:rPr>
      </w:pPr>
    </w:p>
    <w:p w14:paraId="42CBDF68" w14:textId="77777777" w:rsidR="002070CA" w:rsidRDefault="002070CA" w:rsidP="002070CA">
      <w:pPr>
        <w:autoSpaceDE w:val="0"/>
        <w:autoSpaceDN w:val="0"/>
        <w:adjustRightInd w:val="0"/>
        <w:ind w:left="1170"/>
        <w:rPr>
          <w:rFonts w:eastAsiaTheme="minorHAnsi"/>
          <w:szCs w:val="24"/>
        </w:rPr>
      </w:pPr>
      <w:r w:rsidRPr="0079287B">
        <w:rPr>
          <w:b/>
          <w:bCs/>
          <w:szCs w:val="24"/>
        </w:rPr>
        <w:t xml:space="preserve">Note: </w:t>
      </w:r>
      <w:r w:rsidRPr="0079287B">
        <w:rPr>
          <w:rFonts w:eastAsiaTheme="minorHAnsi"/>
          <w:szCs w:val="24"/>
        </w:rPr>
        <w:t>Currently all requirement tasks are being supported remote/virtually in support of efforts to combat COVID 19. USDA expects to have a mixed (virtual/in person) workforce, but largely does not expect any contractors to perform work onsite at government locations unless requested to attend in-person meeting, which would be infrequent. The government has limited space available to house Vendor’s workforce, for this acquisition efforts, in its new DC or MO locatio</w:t>
      </w:r>
      <w:r>
        <w:rPr>
          <w:rFonts w:eastAsiaTheme="minorHAnsi"/>
          <w:szCs w:val="24"/>
        </w:rPr>
        <w:t>ns.</w:t>
      </w:r>
    </w:p>
    <w:p w14:paraId="706645CD" w14:textId="77777777" w:rsidR="00D1692A" w:rsidRPr="009840DF" w:rsidRDefault="00D1692A" w:rsidP="00D1692A">
      <w:pPr>
        <w:pStyle w:val="ListParagraph"/>
        <w:widowControl w:val="0"/>
        <w:rPr>
          <w:b/>
          <w:szCs w:val="24"/>
        </w:rPr>
      </w:pPr>
    </w:p>
    <w:p w14:paraId="1E90C4CF" w14:textId="77777777" w:rsidR="00D1692A" w:rsidRPr="009840DF" w:rsidRDefault="00D1692A" w:rsidP="00D1692A">
      <w:pPr>
        <w:pStyle w:val="ListParagraph"/>
        <w:widowControl w:val="0"/>
        <w:numPr>
          <w:ilvl w:val="1"/>
          <w:numId w:val="3"/>
        </w:numPr>
        <w:rPr>
          <w:b/>
          <w:szCs w:val="24"/>
          <w:u w:val="single"/>
        </w:rPr>
      </w:pPr>
      <w:r w:rsidRPr="009840DF">
        <w:rPr>
          <w:b/>
          <w:iCs/>
          <w:szCs w:val="24"/>
          <w:u w:val="single"/>
        </w:rPr>
        <w:t>Days and Hours of Performance</w:t>
      </w:r>
    </w:p>
    <w:p w14:paraId="32DAEC14" w14:textId="77777777" w:rsidR="00D1692A" w:rsidRDefault="00D1692A" w:rsidP="00D1692A">
      <w:pPr>
        <w:widowControl w:val="0"/>
        <w:ind w:left="720"/>
        <w:rPr>
          <w:szCs w:val="24"/>
        </w:rPr>
      </w:pPr>
      <w:r w:rsidRPr="009840DF">
        <w:rPr>
          <w:szCs w:val="24"/>
        </w:rPr>
        <w:t xml:space="preserve">The Contractor is required to be available on non-government holidays from 9:00 am EST until 5:00 pm EST, Monday through Friday to correspond with </w:t>
      </w:r>
      <w:r w:rsidRPr="00171137">
        <w:rPr>
          <w:i/>
          <w:iCs/>
          <w:szCs w:val="24"/>
        </w:rPr>
        <w:t>USDA RD’s</w:t>
      </w:r>
      <w:r w:rsidRPr="009840DF">
        <w:rPr>
          <w:szCs w:val="24"/>
        </w:rPr>
        <w:t xml:space="preserve"> point of contacts, such as the Contracting Office, Contracting Officer’s Representative, and the Program/Technical Office. The Contractor is required to provide emergency phone numbers, along with regular contact phone numbers and email addresses. </w:t>
      </w:r>
    </w:p>
    <w:p w14:paraId="39C908E0" w14:textId="5C54C312" w:rsidR="00D1692A" w:rsidRDefault="00D1692A" w:rsidP="009D7B4D">
      <w:pPr>
        <w:pStyle w:val="ListParagraph"/>
        <w:widowControl w:val="0"/>
        <w:rPr>
          <w:szCs w:val="24"/>
        </w:rPr>
      </w:pPr>
    </w:p>
    <w:tbl>
      <w:tblPr>
        <w:tblW w:w="1892" w:type="pct"/>
        <w:jc w:val="center"/>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3866"/>
      </w:tblGrid>
      <w:tr w:rsidR="00D1692A" w:rsidRPr="00703604" w14:paraId="5DF5439A" w14:textId="77777777" w:rsidTr="002202AF">
        <w:trPr>
          <w:tblHeader/>
          <w:tblCellSpacing w:w="15" w:type="dxa"/>
          <w:jc w:val="center"/>
        </w:trPr>
        <w:tc>
          <w:tcPr>
            <w:tcW w:w="4922" w:type="pct"/>
            <w:vAlign w:val="center"/>
            <w:hideMark/>
          </w:tcPr>
          <w:p w14:paraId="5040B890" w14:textId="77777777" w:rsidR="00D1692A" w:rsidRPr="00703604" w:rsidRDefault="00D1692A" w:rsidP="002202AF">
            <w:pPr>
              <w:widowControl w:val="0"/>
              <w:jc w:val="center"/>
              <w:rPr>
                <w:b/>
                <w:bCs/>
                <w:szCs w:val="24"/>
              </w:rPr>
            </w:pPr>
            <w:r w:rsidRPr="00703604">
              <w:rPr>
                <w:b/>
                <w:bCs/>
                <w:szCs w:val="24"/>
              </w:rPr>
              <w:t>Federal Holiday Schedule</w:t>
            </w:r>
          </w:p>
        </w:tc>
      </w:tr>
      <w:tr w:rsidR="00D1692A" w:rsidRPr="00703604" w14:paraId="24F25C37" w14:textId="77777777" w:rsidTr="002202AF">
        <w:trPr>
          <w:tblCellSpacing w:w="15" w:type="dxa"/>
          <w:jc w:val="center"/>
        </w:trPr>
        <w:tc>
          <w:tcPr>
            <w:tcW w:w="4922" w:type="pct"/>
            <w:vAlign w:val="center"/>
            <w:hideMark/>
          </w:tcPr>
          <w:p w14:paraId="252F5C3D" w14:textId="77777777" w:rsidR="00D1692A" w:rsidRPr="00703604" w:rsidRDefault="00D1692A" w:rsidP="002202AF">
            <w:pPr>
              <w:widowControl w:val="0"/>
              <w:rPr>
                <w:szCs w:val="24"/>
              </w:rPr>
            </w:pPr>
            <w:r w:rsidRPr="00703604">
              <w:rPr>
                <w:szCs w:val="24"/>
              </w:rPr>
              <w:t>New Year’s Day</w:t>
            </w:r>
          </w:p>
        </w:tc>
      </w:tr>
      <w:tr w:rsidR="00D1692A" w:rsidRPr="00703604" w14:paraId="23CFAAFE" w14:textId="77777777" w:rsidTr="002202AF">
        <w:trPr>
          <w:tblCellSpacing w:w="15" w:type="dxa"/>
          <w:jc w:val="center"/>
        </w:trPr>
        <w:tc>
          <w:tcPr>
            <w:tcW w:w="4922" w:type="pct"/>
            <w:vAlign w:val="center"/>
            <w:hideMark/>
          </w:tcPr>
          <w:p w14:paraId="00C86B79" w14:textId="77777777" w:rsidR="00D1692A" w:rsidRPr="00703604" w:rsidRDefault="00D1692A" w:rsidP="002202AF">
            <w:pPr>
              <w:widowControl w:val="0"/>
              <w:rPr>
                <w:szCs w:val="24"/>
              </w:rPr>
            </w:pPr>
            <w:r w:rsidRPr="00703604">
              <w:rPr>
                <w:szCs w:val="24"/>
              </w:rPr>
              <w:t>Martin Luther King, Jr. Birthday</w:t>
            </w:r>
          </w:p>
        </w:tc>
      </w:tr>
      <w:tr w:rsidR="00D1692A" w:rsidRPr="00703604" w14:paraId="4F48184E" w14:textId="77777777" w:rsidTr="002202AF">
        <w:trPr>
          <w:tblCellSpacing w:w="15" w:type="dxa"/>
          <w:jc w:val="center"/>
        </w:trPr>
        <w:tc>
          <w:tcPr>
            <w:tcW w:w="4922" w:type="pct"/>
            <w:vAlign w:val="center"/>
            <w:hideMark/>
          </w:tcPr>
          <w:p w14:paraId="70DFA84A" w14:textId="77777777" w:rsidR="00D1692A" w:rsidRPr="00703604" w:rsidRDefault="00D1692A" w:rsidP="002202AF">
            <w:pPr>
              <w:widowControl w:val="0"/>
              <w:rPr>
                <w:szCs w:val="24"/>
              </w:rPr>
            </w:pPr>
            <w:r w:rsidRPr="00703604">
              <w:rPr>
                <w:szCs w:val="24"/>
              </w:rPr>
              <w:t>Washington’s Birthday</w:t>
            </w:r>
          </w:p>
        </w:tc>
      </w:tr>
      <w:tr w:rsidR="00D1692A" w:rsidRPr="00703604" w14:paraId="77F213D8" w14:textId="77777777" w:rsidTr="002202AF">
        <w:trPr>
          <w:tblCellSpacing w:w="15" w:type="dxa"/>
          <w:jc w:val="center"/>
        </w:trPr>
        <w:tc>
          <w:tcPr>
            <w:tcW w:w="4922" w:type="pct"/>
            <w:vAlign w:val="center"/>
            <w:hideMark/>
          </w:tcPr>
          <w:p w14:paraId="1BD93C7C" w14:textId="77777777" w:rsidR="00D1692A" w:rsidRPr="00703604" w:rsidRDefault="00D1692A" w:rsidP="002202AF">
            <w:pPr>
              <w:widowControl w:val="0"/>
              <w:rPr>
                <w:szCs w:val="24"/>
              </w:rPr>
            </w:pPr>
            <w:r w:rsidRPr="00703604">
              <w:rPr>
                <w:szCs w:val="24"/>
              </w:rPr>
              <w:t>Memorial Day</w:t>
            </w:r>
          </w:p>
        </w:tc>
      </w:tr>
      <w:tr w:rsidR="00D1692A" w:rsidRPr="00703604" w14:paraId="498DDF25" w14:textId="77777777" w:rsidTr="002202AF">
        <w:trPr>
          <w:tblCellSpacing w:w="15" w:type="dxa"/>
          <w:jc w:val="center"/>
        </w:trPr>
        <w:tc>
          <w:tcPr>
            <w:tcW w:w="4922" w:type="pct"/>
            <w:vAlign w:val="center"/>
          </w:tcPr>
          <w:p w14:paraId="1CF04B85" w14:textId="77777777" w:rsidR="00D1692A" w:rsidRPr="00C442FF" w:rsidRDefault="00D1692A" w:rsidP="002202AF">
            <w:pPr>
              <w:widowControl w:val="0"/>
              <w:rPr>
                <w:szCs w:val="24"/>
              </w:rPr>
            </w:pPr>
            <w:r w:rsidRPr="00C442FF">
              <w:rPr>
                <w:szCs w:val="24"/>
              </w:rPr>
              <w:t>Juneteenth National Independence Day</w:t>
            </w:r>
          </w:p>
        </w:tc>
      </w:tr>
      <w:tr w:rsidR="00D1692A" w:rsidRPr="00703604" w14:paraId="0997D1AB" w14:textId="77777777" w:rsidTr="002202AF">
        <w:trPr>
          <w:tblCellSpacing w:w="15" w:type="dxa"/>
          <w:jc w:val="center"/>
        </w:trPr>
        <w:tc>
          <w:tcPr>
            <w:tcW w:w="4922" w:type="pct"/>
            <w:vAlign w:val="center"/>
            <w:hideMark/>
          </w:tcPr>
          <w:p w14:paraId="62B66043" w14:textId="77777777" w:rsidR="00D1692A" w:rsidRPr="00703604" w:rsidRDefault="00D1692A" w:rsidP="002202AF">
            <w:pPr>
              <w:widowControl w:val="0"/>
              <w:rPr>
                <w:szCs w:val="24"/>
              </w:rPr>
            </w:pPr>
            <w:r w:rsidRPr="00703604">
              <w:rPr>
                <w:szCs w:val="24"/>
              </w:rPr>
              <w:t>Independence Day</w:t>
            </w:r>
          </w:p>
        </w:tc>
      </w:tr>
      <w:tr w:rsidR="00D1692A" w:rsidRPr="00703604" w14:paraId="37A7FF50" w14:textId="77777777" w:rsidTr="002202AF">
        <w:trPr>
          <w:tblCellSpacing w:w="15" w:type="dxa"/>
          <w:jc w:val="center"/>
        </w:trPr>
        <w:tc>
          <w:tcPr>
            <w:tcW w:w="4922" w:type="pct"/>
            <w:vAlign w:val="center"/>
            <w:hideMark/>
          </w:tcPr>
          <w:p w14:paraId="2053531B" w14:textId="77777777" w:rsidR="00D1692A" w:rsidRPr="00703604" w:rsidRDefault="00D1692A" w:rsidP="002202AF">
            <w:pPr>
              <w:widowControl w:val="0"/>
              <w:rPr>
                <w:szCs w:val="24"/>
              </w:rPr>
            </w:pPr>
            <w:r w:rsidRPr="00703604">
              <w:rPr>
                <w:szCs w:val="24"/>
              </w:rPr>
              <w:t>Labor Day</w:t>
            </w:r>
          </w:p>
        </w:tc>
      </w:tr>
      <w:tr w:rsidR="00D1692A" w:rsidRPr="00703604" w14:paraId="1B0168AD" w14:textId="77777777" w:rsidTr="002202AF">
        <w:trPr>
          <w:tblCellSpacing w:w="15" w:type="dxa"/>
          <w:jc w:val="center"/>
        </w:trPr>
        <w:tc>
          <w:tcPr>
            <w:tcW w:w="4922" w:type="pct"/>
            <w:vAlign w:val="center"/>
            <w:hideMark/>
          </w:tcPr>
          <w:p w14:paraId="42FA64FF" w14:textId="77777777" w:rsidR="00D1692A" w:rsidRPr="00703604" w:rsidRDefault="00D1692A" w:rsidP="002202AF">
            <w:pPr>
              <w:widowControl w:val="0"/>
              <w:rPr>
                <w:szCs w:val="24"/>
              </w:rPr>
            </w:pPr>
            <w:r w:rsidRPr="00703604">
              <w:rPr>
                <w:szCs w:val="24"/>
              </w:rPr>
              <w:t>Columbus Day</w:t>
            </w:r>
          </w:p>
        </w:tc>
      </w:tr>
      <w:tr w:rsidR="00D1692A" w:rsidRPr="00703604" w14:paraId="0987AC8B" w14:textId="77777777" w:rsidTr="002202AF">
        <w:trPr>
          <w:tblCellSpacing w:w="15" w:type="dxa"/>
          <w:jc w:val="center"/>
        </w:trPr>
        <w:tc>
          <w:tcPr>
            <w:tcW w:w="4922" w:type="pct"/>
            <w:vAlign w:val="center"/>
            <w:hideMark/>
          </w:tcPr>
          <w:p w14:paraId="201966C1" w14:textId="77777777" w:rsidR="00D1692A" w:rsidRPr="00703604" w:rsidRDefault="00D1692A" w:rsidP="002202AF">
            <w:pPr>
              <w:widowControl w:val="0"/>
              <w:rPr>
                <w:szCs w:val="24"/>
              </w:rPr>
            </w:pPr>
            <w:r w:rsidRPr="00703604">
              <w:rPr>
                <w:szCs w:val="24"/>
              </w:rPr>
              <w:t>Veterans Day</w:t>
            </w:r>
          </w:p>
        </w:tc>
      </w:tr>
      <w:tr w:rsidR="00D1692A" w:rsidRPr="00703604" w14:paraId="6B5388F6" w14:textId="77777777" w:rsidTr="002202AF">
        <w:trPr>
          <w:tblCellSpacing w:w="15" w:type="dxa"/>
          <w:jc w:val="center"/>
        </w:trPr>
        <w:tc>
          <w:tcPr>
            <w:tcW w:w="4922" w:type="pct"/>
            <w:vAlign w:val="center"/>
            <w:hideMark/>
          </w:tcPr>
          <w:p w14:paraId="34F30D57" w14:textId="77777777" w:rsidR="00D1692A" w:rsidRPr="00703604" w:rsidRDefault="00D1692A" w:rsidP="002202AF">
            <w:pPr>
              <w:widowControl w:val="0"/>
              <w:rPr>
                <w:szCs w:val="24"/>
              </w:rPr>
            </w:pPr>
            <w:r w:rsidRPr="00703604">
              <w:rPr>
                <w:szCs w:val="24"/>
              </w:rPr>
              <w:t>Thanksgiving Day</w:t>
            </w:r>
          </w:p>
        </w:tc>
      </w:tr>
      <w:tr w:rsidR="00D1692A" w:rsidRPr="00703604" w14:paraId="488500F5" w14:textId="77777777" w:rsidTr="002202AF">
        <w:trPr>
          <w:tblCellSpacing w:w="15" w:type="dxa"/>
          <w:jc w:val="center"/>
        </w:trPr>
        <w:tc>
          <w:tcPr>
            <w:tcW w:w="4922" w:type="pct"/>
            <w:vAlign w:val="center"/>
            <w:hideMark/>
          </w:tcPr>
          <w:p w14:paraId="7EBA34B5" w14:textId="77777777" w:rsidR="00D1692A" w:rsidRPr="00703604" w:rsidRDefault="00D1692A" w:rsidP="002202AF">
            <w:pPr>
              <w:widowControl w:val="0"/>
              <w:rPr>
                <w:szCs w:val="24"/>
              </w:rPr>
            </w:pPr>
            <w:r w:rsidRPr="00703604">
              <w:rPr>
                <w:szCs w:val="24"/>
              </w:rPr>
              <w:t>Christmas Day</w:t>
            </w:r>
          </w:p>
        </w:tc>
      </w:tr>
    </w:tbl>
    <w:p w14:paraId="3ACC7211" w14:textId="77777777" w:rsidR="00D1692A" w:rsidRPr="00EC63E3" w:rsidRDefault="00D1692A" w:rsidP="00EC63E3">
      <w:pPr>
        <w:widowControl w:val="0"/>
        <w:rPr>
          <w:szCs w:val="24"/>
        </w:rPr>
      </w:pPr>
    </w:p>
    <w:p w14:paraId="52E345D1" w14:textId="77777777" w:rsidR="009D7B4D" w:rsidRPr="008C7FC7" w:rsidRDefault="009D7B4D" w:rsidP="009D7B4D">
      <w:pPr>
        <w:widowControl w:val="0"/>
        <w:rPr>
          <w:szCs w:val="24"/>
        </w:rPr>
      </w:pPr>
    </w:p>
    <w:p w14:paraId="4939C40E" w14:textId="77777777" w:rsidR="009D7B4D" w:rsidRPr="008C7FC7" w:rsidRDefault="009D7B4D" w:rsidP="009D7B4D">
      <w:pPr>
        <w:pStyle w:val="ListParagraph"/>
        <w:widowControl w:val="0"/>
        <w:numPr>
          <w:ilvl w:val="1"/>
          <w:numId w:val="3"/>
        </w:numPr>
        <w:rPr>
          <w:bCs/>
          <w:szCs w:val="24"/>
        </w:rPr>
      </w:pPr>
      <w:r w:rsidRPr="008C7FC7">
        <w:rPr>
          <w:b/>
          <w:szCs w:val="24"/>
          <w:u w:val="single"/>
        </w:rPr>
        <w:t>Performance Period</w:t>
      </w:r>
    </w:p>
    <w:p w14:paraId="48233709" w14:textId="60C283E7" w:rsidR="009D7B4D" w:rsidRPr="008C7FC7" w:rsidRDefault="009D7B4D" w:rsidP="009D7B4D">
      <w:pPr>
        <w:pStyle w:val="ListParagraph"/>
        <w:widowControl w:val="0"/>
        <w:rPr>
          <w:bCs/>
          <w:szCs w:val="24"/>
        </w:rPr>
      </w:pPr>
      <w:r w:rsidRPr="00EC63E3">
        <w:rPr>
          <w:bCs/>
          <w:szCs w:val="24"/>
        </w:rPr>
        <w:t xml:space="preserve">This BPA will be effective from the date of establishment for a base period of one-year, with four one-year option periods (e.g., if a BPA is established on </w:t>
      </w:r>
      <w:r w:rsidR="00144AC2" w:rsidRPr="00EC63E3">
        <w:rPr>
          <w:bCs/>
          <w:szCs w:val="24"/>
        </w:rPr>
        <w:t>May 1</w:t>
      </w:r>
      <w:r w:rsidR="00FF4163" w:rsidRPr="00EC63E3">
        <w:rPr>
          <w:bCs/>
          <w:szCs w:val="24"/>
        </w:rPr>
        <w:t>5</w:t>
      </w:r>
      <w:r w:rsidR="00144AC2" w:rsidRPr="00EC63E3">
        <w:rPr>
          <w:bCs/>
          <w:szCs w:val="24"/>
        </w:rPr>
        <w:t xml:space="preserve">, </w:t>
      </w:r>
      <w:r w:rsidRPr="00EC63E3">
        <w:rPr>
          <w:bCs/>
          <w:szCs w:val="24"/>
        </w:rPr>
        <w:t>202</w:t>
      </w:r>
      <w:r w:rsidR="009321B0" w:rsidRPr="00EC63E3">
        <w:rPr>
          <w:bCs/>
          <w:szCs w:val="24"/>
        </w:rPr>
        <w:t>3</w:t>
      </w:r>
      <w:r w:rsidRPr="00EC63E3">
        <w:rPr>
          <w:bCs/>
          <w:szCs w:val="24"/>
        </w:rPr>
        <w:t xml:space="preserve">, the full performance period would run through </w:t>
      </w:r>
      <w:r w:rsidR="0012752C" w:rsidRPr="00EC63E3">
        <w:rPr>
          <w:bCs/>
          <w:szCs w:val="24"/>
        </w:rPr>
        <w:t>May 14</w:t>
      </w:r>
      <w:r w:rsidR="00F31D4B" w:rsidRPr="00EC63E3">
        <w:rPr>
          <w:bCs/>
          <w:szCs w:val="24"/>
        </w:rPr>
        <w:t xml:space="preserve">, </w:t>
      </w:r>
      <w:r w:rsidR="00717209" w:rsidRPr="00EC63E3">
        <w:rPr>
          <w:bCs/>
          <w:szCs w:val="24"/>
        </w:rPr>
        <w:t>2028</w:t>
      </w:r>
      <w:r w:rsidR="00625C58" w:rsidRPr="00EC63E3">
        <w:rPr>
          <w:bCs/>
          <w:szCs w:val="24"/>
        </w:rPr>
        <w:t>)</w:t>
      </w:r>
      <w:r w:rsidR="00717209" w:rsidRPr="00EC63E3">
        <w:rPr>
          <w:bCs/>
          <w:szCs w:val="24"/>
        </w:rPr>
        <w:t>,</w:t>
      </w:r>
      <w:r w:rsidRPr="00EC63E3">
        <w:rPr>
          <w:bCs/>
          <w:szCs w:val="24"/>
        </w:rPr>
        <w:t xml:space="preserve"> unless an option is not </w:t>
      </w:r>
      <w:r w:rsidR="00D423C0" w:rsidRPr="00EC63E3">
        <w:rPr>
          <w:bCs/>
          <w:szCs w:val="24"/>
        </w:rPr>
        <w:t>exercised,</w:t>
      </w:r>
      <w:r w:rsidRPr="00EC63E3">
        <w:rPr>
          <w:bCs/>
          <w:szCs w:val="24"/>
        </w:rPr>
        <w:t xml:space="preserve"> or the BPA is </w:t>
      </w:r>
      <w:r w:rsidRPr="00EC63E3">
        <w:rPr>
          <w:bCs/>
          <w:szCs w:val="24"/>
        </w:rPr>
        <w:lastRenderedPageBreak/>
        <w:t>cancelled.</w:t>
      </w:r>
      <w:r w:rsidRPr="008C7FC7">
        <w:rPr>
          <w:bCs/>
          <w:szCs w:val="24"/>
        </w:rPr>
        <w:t xml:space="preserve"> </w:t>
      </w:r>
    </w:p>
    <w:p w14:paraId="44CEC63C" w14:textId="77777777" w:rsidR="00D1692A" w:rsidRDefault="00D1692A" w:rsidP="009D7B4D">
      <w:pPr>
        <w:pStyle w:val="ListParagraph"/>
        <w:widowControl w:val="0"/>
        <w:rPr>
          <w:bCs/>
          <w:szCs w:val="24"/>
        </w:rPr>
      </w:pPr>
    </w:p>
    <w:p w14:paraId="0A0327F8" w14:textId="5526992A" w:rsidR="009D7B4D" w:rsidRPr="008C7FC7" w:rsidRDefault="009D7B4D" w:rsidP="009D7B4D">
      <w:pPr>
        <w:pStyle w:val="ListParagraph"/>
        <w:widowControl w:val="0"/>
        <w:rPr>
          <w:bCs/>
          <w:szCs w:val="24"/>
        </w:rPr>
      </w:pPr>
      <w:r w:rsidRPr="008C7FC7">
        <w:rPr>
          <w:bCs/>
          <w:szCs w:val="24"/>
        </w:rPr>
        <w:t xml:space="preserve">Work on issued </w:t>
      </w:r>
      <w:r w:rsidR="00D423C0">
        <w:rPr>
          <w:bCs/>
          <w:szCs w:val="24"/>
        </w:rPr>
        <w:t>c</w:t>
      </w:r>
      <w:r w:rsidRPr="008C7FC7">
        <w:rPr>
          <w:bCs/>
          <w:szCs w:val="24"/>
        </w:rPr>
        <w:t xml:space="preserve">all orders may extend beyond 364 days of the effective period of this BPA. However, no new </w:t>
      </w:r>
      <w:r w:rsidR="00D423C0">
        <w:rPr>
          <w:bCs/>
          <w:szCs w:val="24"/>
        </w:rPr>
        <w:t>c</w:t>
      </w:r>
      <w:r w:rsidRPr="008C7FC7">
        <w:rPr>
          <w:bCs/>
          <w:szCs w:val="24"/>
        </w:rPr>
        <w:t xml:space="preserve">all orders may be issued once the BPA performance period has expired. Should a BPA Award Holder contractor’s GSA schedule contract expire during the period of performance, AND any available option periods are not exercised, the BPA award for that contractor shall expire on the same date as its GSA schedule contract expired, and no new </w:t>
      </w:r>
      <w:r w:rsidR="00D423C0">
        <w:rPr>
          <w:bCs/>
          <w:szCs w:val="24"/>
        </w:rPr>
        <w:t>c</w:t>
      </w:r>
      <w:r w:rsidRPr="008C7FC7">
        <w:rPr>
          <w:bCs/>
          <w:szCs w:val="24"/>
        </w:rPr>
        <w:t xml:space="preserve">all orders for that BPA Award Holder may be issued after that date. </w:t>
      </w:r>
    </w:p>
    <w:p w14:paraId="36210473" w14:textId="77777777" w:rsidR="009D7B4D" w:rsidRPr="008C7FC7" w:rsidRDefault="009D7B4D" w:rsidP="009D7B4D">
      <w:pPr>
        <w:pStyle w:val="ListParagraph"/>
        <w:widowControl w:val="0"/>
        <w:rPr>
          <w:bCs/>
          <w:szCs w:val="24"/>
        </w:rPr>
      </w:pPr>
    </w:p>
    <w:p w14:paraId="2BB481D3" w14:textId="566AEEDE" w:rsidR="009D7B4D" w:rsidRPr="008C7FC7" w:rsidRDefault="009D7B4D" w:rsidP="009D7B4D">
      <w:pPr>
        <w:pStyle w:val="ListParagraph"/>
        <w:widowControl w:val="0"/>
        <w:rPr>
          <w:bCs/>
          <w:szCs w:val="24"/>
        </w:rPr>
      </w:pPr>
      <w:r w:rsidRPr="008C7FC7">
        <w:rPr>
          <w:bCs/>
          <w:szCs w:val="24"/>
        </w:rPr>
        <w:t xml:space="preserve">If an option period on the BPA Award Holder Schedule contract is exercised, the end of a Schedule contract period will be not considered an “expiration” for purposes of this BPA or </w:t>
      </w:r>
      <w:r w:rsidR="00D423C0">
        <w:rPr>
          <w:bCs/>
          <w:szCs w:val="24"/>
        </w:rPr>
        <w:t>c</w:t>
      </w:r>
      <w:r w:rsidRPr="008C7FC7">
        <w:rPr>
          <w:bCs/>
          <w:szCs w:val="24"/>
        </w:rPr>
        <w:t>all orders hereunder. (See FAR 8.405-3(c) for details).</w:t>
      </w:r>
      <w:r w:rsidR="00D423C0">
        <w:rPr>
          <w:bCs/>
          <w:szCs w:val="24"/>
        </w:rPr>
        <w:t xml:space="preserve"> </w:t>
      </w:r>
      <w:r w:rsidRPr="008C7FC7">
        <w:rPr>
          <w:bCs/>
          <w:szCs w:val="24"/>
        </w:rPr>
        <w:t>The BPA CO will perform yearly reviews of the BPAs in accordance with FAR 8.405-3(d).</w:t>
      </w:r>
    </w:p>
    <w:p w14:paraId="46E55185" w14:textId="77777777" w:rsidR="009D7B4D" w:rsidRPr="008C7FC7" w:rsidRDefault="009D7B4D" w:rsidP="009D7B4D">
      <w:pPr>
        <w:pStyle w:val="ListParagraph"/>
        <w:widowControl w:val="0"/>
        <w:rPr>
          <w:bCs/>
          <w:szCs w:val="24"/>
        </w:rPr>
      </w:pPr>
      <w:r w:rsidRPr="008C7FC7">
        <w:rPr>
          <w:bCs/>
          <w:szCs w:val="24"/>
        </w:rPr>
        <w:t xml:space="preserve"> </w:t>
      </w:r>
    </w:p>
    <w:p w14:paraId="66753B4C" w14:textId="77777777" w:rsidR="009D7B4D" w:rsidRPr="008C7FC7" w:rsidRDefault="009D7B4D" w:rsidP="009D7B4D">
      <w:pPr>
        <w:pStyle w:val="ListParagraph"/>
        <w:widowControl w:val="0"/>
        <w:rPr>
          <w:bCs/>
          <w:szCs w:val="24"/>
        </w:rPr>
      </w:pPr>
      <w:r w:rsidRPr="008C7FC7">
        <w:rPr>
          <w:bCs/>
          <w:szCs w:val="24"/>
        </w:rPr>
        <w:t xml:space="preserve">The Contractor BPA Award Holder shall notify the BPA CO no less than sixty (60) days prior to the expiration of the Contractor's Multiple Award Schedule contract that its contract is about to expire. </w:t>
      </w:r>
    </w:p>
    <w:p w14:paraId="3A70C699" w14:textId="77777777" w:rsidR="009D7B4D" w:rsidRPr="008C7FC7" w:rsidRDefault="009D7B4D" w:rsidP="009D7B4D">
      <w:pPr>
        <w:pStyle w:val="ListParagraph"/>
        <w:widowControl w:val="0"/>
        <w:rPr>
          <w:bCs/>
          <w:szCs w:val="24"/>
        </w:rPr>
      </w:pPr>
    </w:p>
    <w:p w14:paraId="137FBC51" w14:textId="33695547" w:rsidR="009D7B4D" w:rsidRPr="008C7FC7" w:rsidRDefault="009D7B4D" w:rsidP="009D7B4D">
      <w:pPr>
        <w:pStyle w:val="ListParagraph"/>
        <w:widowControl w:val="0"/>
        <w:rPr>
          <w:bCs/>
          <w:szCs w:val="24"/>
        </w:rPr>
      </w:pPr>
      <w:r w:rsidRPr="008C7FC7">
        <w:rPr>
          <w:bCs/>
          <w:szCs w:val="24"/>
        </w:rPr>
        <w:t xml:space="preserve">The Government may cancel the BPA at any time by notifying the Contractor at least thirty (30) days in advance. BPA cancellation does not release the contractor from the duty to continue </w:t>
      </w:r>
      <w:r w:rsidR="00441DD9">
        <w:rPr>
          <w:bCs/>
          <w:szCs w:val="24"/>
        </w:rPr>
        <w:t>c</w:t>
      </w:r>
      <w:r w:rsidRPr="008C7FC7">
        <w:rPr>
          <w:bCs/>
          <w:szCs w:val="24"/>
        </w:rPr>
        <w:t xml:space="preserve">all order performance. Ongoing orders continue in accordance with their own period of performance, even if the BPA is cancelled. Termination procedures for </w:t>
      </w:r>
      <w:r w:rsidR="00441DD9">
        <w:rPr>
          <w:bCs/>
          <w:szCs w:val="24"/>
        </w:rPr>
        <w:t>c</w:t>
      </w:r>
      <w:r w:rsidRPr="008C7FC7">
        <w:rPr>
          <w:bCs/>
          <w:szCs w:val="24"/>
        </w:rPr>
        <w:t>all orders are addressed in the underlying schedule contract.</w:t>
      </w:r>
    </w:p>
    <w:p w14:paraId="26683603" w14:textId="77777777" w:rsidR="009D7B4D" w:rsidRPr="008C7FC7" w:rsidRDefault="009D7B4D" w:rsidP="009D7B4D">
      <w:pPr>
        <w:pStyle w:val="ListParagraph"/>
        <w:widowControl w:val="0"/>
        <w:rPr>
          <w:bCs/>
          <w:szCs w:val="24"/>
        </w:rPr>
      </w:pPr>
    </w:p>
    <w:p w14:paraId="06ECC89E" w14:textId="59786FE6" w:rsidR="009D7B4D" w:rsidRDefault="009D7B4D" w:rsidP="009D7B4D">
      <w:pPr>
        <w:pStyle w:val="ListParagraph"/>
        <w:widowControl w:val="0"/>
        <w:rPr>
          <w:bCs/>
          <w:szCs w:val="24"/>
        </w:rPr>
      </w:pPr>
      <w:r w:rsidRPr="008C7FC7">
        <w:rPr>
          <w:b/>
          <w:szCs w:val="24"/>
        </w:rPr>
        <w:t>Onramp (open season) Provisions:</w:t>
      </w:r>
      <w:r w:rsidRPr="008C7FC7">
        <w:rPr>
          <w:bCs/>
          <w:szCs w:val="24"/>
        </w:rPr>
        <w:t xml:space="preserve"> This BPA may be reviewed at one-year increments after BPA establishment to determine whether it is in the best interest of the Government to “reissue” an RFQ for purposes of adding additional BPA Award Holders. The Government is under no obligation to re-solicit or establish additional Award Holders. However, should such a determination to hold an open season be made, during this process the Government may add additional BPA Award Holders. </w:t>
      </w:r>
      <w:r w:rsidR="00441DD9" w:rsidRPr="008C7FC7">
        <w:rPr>
          <w:bCs/>
          <w:szCs w:val="24"/>
        </w:rPr>
        <w:t>If</w:t>
      </w:r>
      <w:r w:rsidRPr="008C7FC7">
        <w:rPr>
          <w:bCs/>
          <w:szCs w:val="24"/>
        </w:rPr>
        <w:t xml:space="preserve"> additional BPA Award Holders are established in accordance with these provisions, the period of performance of the “</w:t>
      </w:r>
      <w:proofErr w:type="spellStart"/>
      <w:r w:rsidRPr="008C7FC7">
        <w:rPr>
          <w:bCs/>
          <w:szCs w:val="24"/>
        </w:rPr>
        <w:t>onramped</w:t>
      </w:r>
      <w:proofErr w:type="spellEnd"/>
      <w:r w:rsidRPr="008C7FC7">
        <w:rPr>
          <w:bCs/>
          <w:szCs w:val="24"/>
        </w:rPr>
        <w:t xml:space="preserve">” BPAs will only be for that length of time remaining in the originally established 5-year BPA period. </w:t>
      </w:r>
    </w:p>
    <w:p w14:paraId="7C69AD15" w14:textId="7D21F95C" w:rsidR="00D1692A" w:rsidRDefault="00D1692A" w:rsidP="009D7B4D">
      <w:pPr>
        <w:pStyle w:val="ListParagraph"/>
        <w:widowControl w:val="0"/>
        <w:rPr>
          <w:bCs/>
          <w:szCs w:val="24"/>
        </w:rPr>
      </w:pPr>
    </w:p>
    <w:p w14:paraId="068570EA" w14:textId="77777777" w:rsidR="00D1692A" w:rsidRPr="008C7FC7" w:rsidRDefault="00D1692A" w:rsidP="00D1692A">
      <w:pPr>
        <w:pStyle w:val="ListParagraph"/>
        <w:widowControl w:val="0"/>
        <w:numPr>
          <w:ilvl w:val="1"/>
          <w:numId w:val="3"/>
        </w:numPr>
        <w:rPr>
          <w:b/>
          <w:szCs w:val="24"/>
          <w:u w:val="single"/>
        </w:rPr>
      </w:pPr>
      <w:r w:rsidRPr="008C7FC7">
        <w:rPr>
          <w:b/>
          <w:szCs w:val="24"/>
          <w:u w:val="single"/>
        </w:rPr>
        <w:t>Kickoff Meeting</w:t>
      </w:r>
    </w:p>
    <w:p w14:paraId="4849729C" w14:textId="77651B87" w:rsidR="00D1692A" w:rsidRDefault="00D1692A" w:rsidP="00D1692A">
      <w:pPr>
        <w:pStyle w:val="ListParagraph"/>
        <w:widowControl w:val="0"/>
        <w:rPr>
          <w:bCs/>
          <w:szCs w:val="24"/>
        </w:rPr>
      </w:pPr>
      <w:r w:rsidRPr="008C7FC7">
        <w:rPr>
          <w:bCs/>
          <w:szCs w:val="24"/>
        </w:rPr>
        <w:t xml:space="preserve">At the Government’s request, the Contractor shall participate in the kickoff meeting when the BPA is established, and for each subsequent </w:t>
      </w:r>
      <w:r>
        <w:rPr>
          <w:bCs/>
          <w:szCs w:val="24"/>
        </w:rPr>
        <w:t>c</w:t>
      </w:r>
      <w:r w:rsidRPr="008C7FC7">
        <w:rPr>
          <w:bCs/>
          <w:szCs w:val="24"/>
        </w:rPr>
        <w:t>all order(s). This may require physical or virtual presence by the contractor at each Kickoff meeting at no additional cost to the Government.</w:t>
      </w:r>
    </w:p>
    <w:p w14:paraId="7CDE0EAA" w14:textId="77777777" w:rsidR="008C06FB" w:rsidRPr="008C7FC7" w:rsidRDefault="008C06FB" w:rsidP="00D1692A">
      <w:pPr>
        <w:pStyle w:val="ListParagraph"/>
        <w:widowControl w:val="0"/>
        <w:rPr>
          <w:b/>
          <w:szCs w:val="24"/>
          <w:u w:val="single"/>
        </w:rPr>
      </w:pPr>
    </w:p>
    <w:p w14:paraId="1B682CA5" w14:textId="6B76EEFC" w:rsidR="00D1692A" w:rsidRPr="00D1692A" w:rsidRDefault="00D1692A" w:rsidP="00D1692A">
      <w:pPr>
        <w:pStyle w:val="ListParagraph"/>
        <w:widowControl w:val="0"/>
        <w:numPr>
          <w:ilvl w:val="1"/>
          <w:numId w:val="3"/>
        </w:numPr>
        <w:rPr>
          <w:bCs/>
          <w:szCs w:val="24"/>
        </w:rPr>
      </w:pPr>
      <w:r w:rsidRPr="00A93505">
        <w:rPr>
          <w:b/>
          <w:szCs w:val="24"/>
          <w:u w:val="single"/>
        </w:rPr>
        <w:t>Travel</w:t>
      </w:r>
      <w:r w:rsidRPr="00A93505">
        <w:rPr>
          <w:b/>
          <w:szCs w:val="24"/>
        </w:rPr>
        <w:t>:</w:t>
      </w:r>
    </w:p>
    <w:p w14:paraId="4CBB3D32" w14:textId="5D121670" w:rsidR="00D1692A" w:rsidRPr="00D1692A" w:rsidRDefault="00D1692A" w:rsidP="00D1692A">
      <w:pPr>
        <w:widowControl w:val="0"/>
        <w:ind w:left="360" w:firstLine="360"/>
        <w:rPr>
          <w:bCs/>
          <w:szCs w:val="24"/>
        </w:rPr>
      </w:pPr>
      <w:r w:rsidRPr="00D1692A">
        <w:rPr>
          <w:bCs/>
          <w:szCs w:val="24"/>
        </w:rPr>
        <w:t xml:space="preserve">Travel will not be authorized under this </w:t>
      </w:r>
      <w:r w:rsidR="00EC63E3" w:rsidRPr="00D1692A">
        <w:rPr>
          <w:bCs/>
          <w:szCs w:val="24"/>
        </w:rPr>
        <w:t>acquisition.</w:t>
      </w:r>
    </w:p>
    <w:p w14:paraId="1EBDF02E" w14:textId="77777777" w:rsidR="00152CDA" w:rsidRPr="005D1F16" w:rsidRDefault="00152CDA" w:rsidP="005D1F16">
      <w:pPr>
        <w:widowControl w:val="0"/>
        <w:rPr>
          <w:bCs/>
          <w:i/>
          <w:iCs/>
          <w:szCs w:val="24"/>
        </w:rPr>
      </w:pPr>
    </w:p>
    <w:p w14:paraId="2B430774" w14:textId="09699ADA" w:rsidR="002B6CBA" w:rsidRPr="008C7FC7" w:rsidRDefault="002B6CBA" w:rsidP="00110D8B">
      <w:pPr>
        <w:pStyle w:val="ListParagraph"/>
        <w:widowControl w:val="0"/>
        <w:numPr>
          <w:ilvl w:val="1"/>
          <w:numId w:val="3"/>
        </w:numPr>
        <w:rPr>
          <w:b/>
          <w:szCs w:val="24"/>
        </w:rPr>
      </w:pPr>
      <w:r w:rsidRPr="008C7FC7">
        <w:rPr>
          <w:b/>
          <w:szCs w:val="24"/>
          <w:u w:val="single"/>
        </w:rPr>
        <w:t>Government</w:t>
      </w:r>
      <w:r w:rsidR="00D5175F" w:rsidRPr="008C7FC7">
        <w:rPr>
          <w:b/>
          <w:szCs w:val="24"/>
          <w:u w:val="single"/>
        </w:rPr>
        <w:t xml:space="preserve"> F</w:t>
      </w:r>
      <w:r w:rsidRPr="008C7FC7">
        <w:rPr>
          <w:b/>
          <w:szCs w:val="24"/>
          <w:u w:val="single"/>
        </w:rPr>
        <w:t xml:space="preserve">urnished Property, Equipment, or </w:t>
      </w:r>
      <w:r w:rsidR="00D5175F" w:rsidRPr="008C7FC7">
        <w:rPr>
          <w:b/>
          <w:szCs w:val="24"/>
          <w:u w:val="single"/>
        </w:rPr>
        <w:t>S</w:t>
      </w:r>
      <w:r w:rsidRPr="008C7FC7">
        <w:rPr>
          <w:b/>
          <w:szCs w:val="24"/>
          <w:u w:val="single"/>
        </w:rPr>
        <w:t>ervices</w:t>
      </w:r>
    </w:p>
    <w:p w14:paraId="422600D1" w14:textId="77777777" w:rsidR="003460C8" w:rsidRPr="009840DF" w:rsidRDefault="003460C8" w:rsidP="003460C8">
      <w:pPr>
        <w:widowControl w:val="0"/>
        <w:tabs>
          <w:tab w:val="left" w:pos="1080"/>
        </w:tabs>
        <w:ind w:left="720"/>
        <w:rPr>
          <w:bCs/>
          <w:szCs w:val="24"/>
        </w:rPr>
      </w:pPr>
      <w:r w:rsidRPr="009840DF">
        <w:rPr>
          <w:bCs/>
          <w:szCs w:val="24"/>
        </w:rPr>
        <w:t>The Contractor shall provide all personnel, equipment, supplies, facilities, transportation, tools, materials, supervision, and other items and non-personal services necessary to provide transition support as defined in this Performance Work Statement (PWS) except for those items specified below as government furnished property and services:</w:t>
      </w:r>
    </w:p>
    <w:p w14:paraId="46FA2F70" w14:textId="77777777" w:rsidR="003460C8" w:rsidRPr="00CC3FB7" w:rsidRDefault="003460C8">
      <w:pPr>
        <w:widowControl w:val="0"/>
        <w:numPr>
          <w:ilvl w:val="0"/>
          <w:numId w:val="18"/>
        </w:numPr>
        <w:ind w:left="1440"/>
        <w:contextualSpacing/>
        <w:rPr>
          <w:i/>
          <w:iCs/>
          <w:color w:val="000000" w:themeColor="text1"/>
          <w:szCs w:val="24"/>
        </w:rPr>
      </w:pPr>
      <w:r w:rsidRPr="00CC3FB7">
        <w:rPr>
          <w:i/>
          <w:iCs/>
          <w:szCs w:val="24"/>
        </w:rPr>
        <w:t xml:space="preserve">Laptops – Receipt of government issued laptops are contingent upon Contractor employees passing Suitability Requirements. </w:t>
      </w:r>
    </w:p>
    <w:p w14:paraId="06FAA98B" w14:textId="77777777" w:rsidR="003460C8" w:rsidRPr="00CC3FB7" w:rsidRDefault="003460C8">
      <w:pPr>
        <w:widowControl w:val="0"/>
        <w:numPr>
          <w:ilvl w:val="0"/>
          <w:numId w:val="18"/>
        </w:numPr>
        <w:ind w:left="1440"/>
        <w:contextualSpacing/>
        <w:rPr>
          <w:i/>
          <w:iCs/>
          <w:color w:val="000000" w:themeColor="text1"/>
          <w:szCs w:val="24"/>
        </w:rPr>
      </w:pPr>
      <w:r w:rsidRPr="00CC3FB7">
        <w:rPr>
          <w:i/>
          <w:iCs/>
          <w:szCs w:val="24"/>
        </w:rPr>
        <w:lastRenderedPageBreak/>
        <w:t xml:space="preserve">PIV Card – A USDA Personal Identity Verification (PIV) card, which contains the necessary data for the cardholder to be granted to Federal facilities and information systems and assure appropriate levels of security for all applicable Federal applications will need to be obtained by Contractor employees. The COR will work with Contractor to obtain PIV cards for Contractor’s employees. </w:t>
      </w:r>
    </w:p>
    <w:p w14:paraId="5946E268" w14:textId="77777777" w:rsidR="003460C8" w:rsidRPr="009840DF" w:rsidRDefault="003460C8">
      <w:pPr>
        <w:pStyle w:val="ListParagraph"/>
        <w:widowControl w:val="0"/>
        <w:numPr>
          <w:ilvl w:val="0"/>
          <w:numId w:val="18"/>
        </w:numPr>
        <w:tabs>
          <w:tab w:val="left" w:pos="1080"/>
        </w:tabs>
        <w:ind w:left="1440"/>
        <w:rPr>
          <w:bCs/>
          <w:i/>
          <w:iCs/>
          <w:szCs w:val="24"/>
        </w:rPr>
      </w:pPr>
      <w:r w:rsidRPr="009840DF">
        <w:rPr>
          <w:bCs/>
          <w:i/>
          <w:iCs/>
          <w:szCs w:val="24"/>
        </w:rPr>
        <w:t>Workspace and utilities shall be provided at USDA’s if applicable.</w:t>
      </w:r>
    </w:p>
    <w:p w14:paraId="0F68905E" w14:textId="77777777" w:rsidR="003460C8" w:rsidRPr="009840DF" w:rsidRDefault="003460C8" w:rsidP="003460C8">
      <w:pPr>
        <w:pStyle w:val="ListParagraph"/>
        <w:widowControl w:val="0"/>
        <w:ind w:left="1440"/>
        <w:rPr>
          <w:bCs/>
          <w:szCs w:val="24"/>
        </w:rPr>
      </w:pPr>
      <w:r w:rsidRPr="009840DF">
        <w:rPr>
          <w:bCs/>
          <w:szCs w:val="24"/>
        </w:rPr>
        <w:t xml:space="preserve">a) USDA Rural Development 1400 Independence Ave Washington, D.C. 20250 </w:t>
      </w:r>
    </w:p>
    <w:p w14:paraId="39771ECC" w14:textId="1668279A" w:rsidR="003460C8" w:rsidRPr="009840DF" w:rsidRDefault="003460C8" w:rsidP="3631629E">
      <w:pPr>
        <w:pStyle w:val="ListParagraph"/>
        <w:widowControl w:val="0"/>
        <w:ind w:left="1440"/>
      </w:pPr>
      <w:r w:rsidRPr="3631629E">
        <w:t xml:space="preserve">b) </w:t>
      </w:r>
      <w:r w:rsidR="004060EB" w:rsidRPr="3631629E">
        <w:t>USDA Rural Development One Metropolitan Square, 211 North Broadway, St. Louis, MO 63102</w:t>
      </w:r>
    </w:p>
    <w:p w14:paraId="29E537E0" w14:textId="77777777" w:rsidR="003460C8" w:rsidRPr="009840DF" w:rsidRDefault="003460C8" w:rsidP="003460C8">
      <w:pPr>
        <w:pStyle w:val="ListParagraph"/>
        <w:widowControl w:val="0"/>
        <w:ind w:left="1440"/>
        <w:rPr>
          <w:bCs/>
          <w:szCs w:val="24"/>
        </w:rPr>
      </w:pPr>
      <w:r w:rsidRPr="009840DF">
        <w:rPr>
          <w:bCs/>
          <w:szCs w:val="24"/>
        </w:rPr>
        <w:t>c) Other government offices as required under acquisition work performance</w:t>
      </w:r>
    </w:p>
    <w:p w14:paraId="2CB5B37B" w14:textId="77777777" w:rsidR="005D1F16" w:rsidRDefault="005D1F16" w:rsidP="00DC21C0">
      <w:pPr>
        <w:pStyle w:val="ListParagraph"/>
        <w:widowControl w:val="0"/>
        <w:rPr>
          <w:bCs/>
          <w:szCs w:val="24"/>
        </w:rPr>
      </w:pPr>
    </w:p>
    <w:p w14:paraId="4CE4B385" w14:textId="36671C4E" w:rsidR="00DC21C0" w:rsidRPr="008C7FC7" w:rsidRDefault="00DC21C0" w:rsidP="00DC21C0">
      <w:pPr>
        <w:pStyle w:val="ListParagraph"/>
        <w:widowControl w:val="0"/>
        <w:rPr>
          <w:bCs/>
          <w:szCs w:val="24"/>
        </w:rPr>
      </w:pPr>
      <w:r w:rsidRPr="008C7FC7">
        <w:rPr>
          <w:bCs/>
          <w:szCs w:val="24"/>
        </w:rPr>
        <w:t xml:space="preserve">The Call Order COR </w:t>
      </w:r>
      <w:r w:rsidR="00FD54CD" w:rsidRPr="008C7FC7">
        <w:rPr>
          <w:bCs/>
          <w:szCs w:val="24"/>
        </w:rPr>
        <w:t>will</w:t>
      </w:r>
      <w:r w:rsidRPr="008C7FC7">
        <w:rPr>
          <w:bCs/>
          <w:szCs w:val="24"/>
        </w:rPr>
        <w:t>:</w:t>
      </w:r>
    </w:p>
    <w:p w14:paraId="3724A184" w14:textId="497E6E33" w:rsidR="00FD54CD" w:rsidRPr="008C7FC7" w:rsidRDefault="00DC21C0">
      <w:pPr>
        <w:pStyle w:val="ListParagraph"/>
        <w:widowControl w:val="0"/>
        <w:numPr>
          <w:ilvl w:val="0"/>
          <w:numId w:val="15"/>
        </w:numPr>
        <w:rPr>
          <w:bCs/>
          <w:szCs w:val="24"/>
        </w:rPr>
      </w:pPr>
      <w:r w:rsidRPr="008C7FC7">
        <w:rPr>
          <w:bCs/>
          <w:szCs w:val="24"/>
        </w:rPr>
        <w:t>P</w:t>
      </w:r>
      <w:r w:rsidR="00FD54CD" w:rsidRPr="008C7FC7">
        <w:rPr>
          <w:bCs/>
          <w:szCs w:val="24"/>
        </w:rPr>
        <w:t xml:space="preserve">rovide </w:t>
      </w:r>
      <w:r w:rsidR="00FB2CCA" w:rsidRPr="008C7FC7">
        <w:rPr>
          <w:bCs/>
          <w:szCs w:val="24"/>
        </w:rPr>
        <w:t>a</w:t>
      </w:r>
      <w:r w:rsidR="00FD54CD" w:rsidRPr="008C7FC7">
        <w:rPr>
          <w:bCs/>
          <w:szCs w:val="24"/>
        </w:rPr>
        <w:t xml:space="preserve"> </w:t>
      </w:r>
      <w:r w:rsidR="00FB2CCA" w:rsidRPr="008C7FC7">
        <w:rPr>
          <w:bCs/>
          <w:szCs w:val="24"/>
        </w:rPr>
        <w:t>Call Order Awardee C</w:t>
      </w:r>
      <w:r w:rsidR="00FD54CD" w:rsidRPr="008C7FC7">
        <w:rPr>
          <w:bCs/>
          <w:szCs w:val="24"/>
        </w:rPr>
        <w:t>ontractor with original and/or electronic copies of USDA authored materials</w:t>
      </w:r>
      <w:r w:rsidRPr="008C7FC7">
        <w:rPr>
          <w:bCs/>
          <w:szCs w:val="24"/>
        </w:rPr>
        <w:t xml:space="preserve">, </w:t>
      </w:r>
      <w:r w:rsidR="00FD54CD" w:rsidRPr="008C7FC7">
        <w:rPr>
          <w:bCs/>
          <w:szCs w:val="24"/>
        </w:rPr>
        <w:t>applicable handbooks, and other pertinent material</w:t>
      </w:r>
      <w:r w:rsidRPr="008C7FC7">
        <w:rPr>
          <w:bCs/>
          <w:szCs w:val="24"/>
        </w:rPr>
        <w:t xml:space="preserve"> or information as needed to accomplish the work.</w:t>
      </w:r>
    </w:p>
    <w:p w14:paraId="6256B911" w14:textId="5F289802" w:rsidR="00FB2CCA" w:rsidRPr="008C7FC7" w:rsidRDefault="00FD54CD">
      <w:pPr>
        <w:pStyle w:val="ListParagraph"/>
        <w:widowControl w:val="0"/>
        <w:numPr>
          <w:ilvl w:val="0"/>
          <w:numId w:val="6"/>
        </w:numPr>
        <w:rPr>
          <w:bCs/>
          <w:szCs w:val="24"/>
        </w:rPr>
      </w:pPr>
      <w:r w:rsidRPr="008C7FC7">
        <w:rPr>
          <w:bCs/>
          <w:szCs w:val="24"/>
        </w:rPr>
        <w:t xml:space="preserve">Arrange authorization to allow </w:t>
      </w:r>
      <w:r w:rsidR="00FB2CCA" w:rsidRPr="008C7FC7">
        <w:rPr>
          <w:bCs/>
          <w:szCs w:val="24"/>
        </w:rPr>
        <w:t>Call Order Awardee C</w:t>
      </w:r>
      <w:r w:rsidRPr="008C7FC7">
        <w:rPr>
          <w:bCs/>
          <w:szCs w:val="24"/>
        </w:rPr>
        <w:t xml:space="preserve">ontractor </w:t>
      </w:r>
      <w:r w:rsidR="00FB2CCA" w:rsidRPr="008C7FC7">
        <w:rPr>
          <w:bCs/>
          <w:szCs w:val="24"/>
        </w:rPr>
        <w:t>employees</w:t>
      </w:r>
      <w:r w:rsidRPr="008C7FC7">
        <w:rPr>
          <w:bCs/>
          <w:szCs w:val="24"/>
        </w:rPr>
        <w:t xml:space="preserve"> to enter required </w:t>
      </w:r>
      <w:r w:rsidR="00DC21C0" w:rsidRPr="008C7FC7">
        <w:rPr>
          <w:bCs/>
          <w:szCs w:val="24"/>
        </w:rPr>
        <w:t xml:space="preserve">government </w:t>
      </w:r>
      <w:r w:rsidRPr="008C7FC7">
        <w:rPr>
          <w:bCs/>
          <w:szCs w:val="24"/>
        </w:rPr>
        <w:t xml:space="preserve">work sites and access to </w:t>
      </w:r>
      <w:r w:rsidR="00DC21C0" w:rsidRPr="008C7FC7">
        <w:rPr>
          <w:bCs/>
          <w:szCs w:val="24"/>
        </w:rPr>
        <w:t>USDA’s Network/Systems to perform call order tasks</w:t>
      </w:r>
      <w:r w:rsidRPr="008C7FC7">
        <w:rPr>
          <w:bCs/>
          <w:szCs w:val="24"/>
        </w:rPr>
        <w:t xml:space="preserve"> upon favorable completion of Homeland Security Presidential Directive 12 (HSPD-12) and the Federal Information Processing Standards Publication (FIPS PUB 201-1) Personal Identity Verification (PIV) of Federal Employees and Contractors. </w:t>
      </w:r>
    </w:p>
    <w:p w14:paraId="656DF9D6" w14:textId="339F715E" w:rsidR="00FD54CD" w:rsidRPr="008C7FC7" w:rsidRDefault="00FD54CD">
      <w:pPr>
        <w:pStyle w:val="ListParagraph"/>
        <w:widowControl w:val="0"/>
        <w:numPr>
          <w:ilvl w:val="0"/>
          <w:numId w:val="6"/>
        </w:numPr>
        <w:rPr>
          <w:bCs/>
          <w:szCs w:val="24"/>
        </w:rPr>
      </w:pPr>
      <w:r w:rsidRPr="008C7FC7">
        <w:rPr>
          <w:bCs/>
          <w:szCs w:val="24"/>
        </w:rPr>
        <w:t xml:space="preserve">Provide </w:t>
      </w:r>
      <w:r w:rsidR="00FB2CCA" w:rsidRPr="008C7FC7">
        <w:rPr>
          <w:bCs/>
          <w:szCs w:val="24"/>
        </w:rPr>
        <w:t>Call Order Awardee C</w:t>
      </w:r>
      <w:r w:rsidRPr="008C7FC7">
        <w:rPr>
          <w:bCs/>
          <w:szCs w:val="24"/>
        </w:rPr>
        <w:t xml:space="preserve">ontractor </w:t>
      </w:r>
      <w:r w:rsidR="00FB2CCA" w:rsidRPr="008C7FC7">
        <w:rPr>
          <w:bCs/>
          <w:szCs w:val="24"/>
        </w:rPr>
        <w:t xml:space="preserve">employees </w:t>
      </w:r>
      <w:r w:rsidRPr="008C7FC7">
        <w:rPr>
          <w:bCs/>
          <w:szCs w:val="24"/>
        </w:rPr>
        <w:t xml:space="preserve">a government issued laptop, contingent upon Contractor employees receiving </w:t>
      </w:r>
      <w:r w:rsidR="008E6C68" w:rsidRPr="008C7FC7">
        <w:rPr>
          <w:bCs/>
          <w:szCs w:val="24"/>
        </w:rPr>
        <w:t xml:space="preserve">the </w:t>
      </w:r>
      <w:r w:rsidRPr="008C7FC7">
        <w:rPr>
          <w:bCs/>
          <w:szCs w:val="24"/>
        </w:rPr>
        <w:t>USDA PIV card/LincPass</w:t>
      </w:r>
      <w:r w:rsidR="00FB2CCA" w:rsidRPr="008C7FC7">
        <w:rPr>
          <w:bCs/>
          <w:szCs w:val="24"/>
        </w:rPr>
        <w:t>.</w:t>
      </w:r>
      <w:r w:rsidRPr="008C7FC7">
        <w:rPr>
          <w:bCs/>
          <w:szCs w:val="24"/>
        </w:rPr>
        <w:t xml:space="preserve"> </w:t>
      </w:r>
    </w:p>
    <w:p w14:paraId="6CB82135" w14:textId="709A9A99" w:rsidR="00FD54CD" w:rsidRPr="008C7FC7" w:rsidRDefault="00FD54CD">
      <w:pPr>
        <w:pStyle w:val="ListParagraph"/>
        <w:widowControl w:val="0"/>
        <w:numPr>
          <w:ilvl w:val="0"/>
          <w:numId w:val="6"/>
        </w:numPr>
        <w:rPr>
          <w:bCs/>
          <w:szCs w:val="24"/>
        </w:rPr>
      </w:pPr>
      <w:r w:rsidRPr="008C7FC7">
        <w:rPr>
          <w:bCs/>
          <w:szCs w:val="24"/>
        </w:rPr>
        <w:t xml:space="preserve">Advise </w:t>
      </w:r>
      <w:r w:rsidR="00FB2CCA" w:rsidRPr="008C7FC7">
        <w:rPr>
          <w:bCs/>
          <w:szCs w:val="24"/>
        </w:rPr>
        <w:t>a Call Order Awardee</w:t>
      </w:r>
      <w:r w:rsidRPr="008C7FC7">
        <w:rPr>
          <w:bCs/>
          <w:szCs w:val="24"/>
        </w:rPr>
        <w:t xml:space="preserve"> </w:t>
      </w:r>
      <w:r w:rsidR="00FB2CCA" w:rsidRPr="008C7FC7">
        <w:rPr>
          <w:bCs/>
          <w:szCs w:val="24"/>
        </w:rPr>
        <w:t>C</w:t>
      </w:r>
      <w:r w:rsidRPr="008C7FC7">
        <w:rPr>
          <w:bCs/>
          <w:szCs w:val="24"/>
        </w:rPr>
        <w:t>ontractor of all formal meetings, presentations, at which their attendance is required, providing at least 3 calendar days advance notice whenever possible.</w:t>
      </w:r>
    </w:p>
    <w:p w14:paraId="29246121" w14:textId="77777777" w:rsidR="002B6CBA" w:rsidRPr="008C7FC7" w:rsidRDefault="002B6CBA" w:rsidP="00110D8B">
      <w:pPr>
        <w:pStyle w:val="ListParagraph"/>
        <w:widowControl w:val="0"/>
        <w:rPr>
          <w:b/>
          <w:szCs w:val="24"/>
        </w:rPr>
      </w:pPr>
    </w:p>
    <w:p w14:paraId="2AA697EE" w14:textId="2BE12808" w:rsidR="009F2853" w:rsidRPr="008C7FC7" w:rsidRDefault="009F2853" w:rsidP="00110D8B">
      <w:pPr>
        <w:pStyle w:val="Heading2"/>
        <w:keepNext w:val="0"/>
        <w:widowControl w:val="0"/>
        <w:numPr>
          <w:ilvl w:val="1"/>
          <w:numId w:val="3"/>
        </w:numPr>
        <w:rPr>
          <w:b w:val="0"/>
          <w:bCs/>
          <w:i/>
          <w:iCs/>
          <w:szCs w:val="24"/>
        </w:rPr>
      </w:pPr>
      <w:r w:rsidRPr="008C7FC7">
        <w:rPr>
          <w:szCs w:val="24"/>
          <w:u w:val="single"/>
        </w:rPr>
        <w:t>Identification of Contractor Employees</w:t>
      </w:r>
      <w:r w:rsidRPr="008C7FC7">
        <w:rPr>
          <w:szCs w:val="24"/>
        </w:rPr>
        <w:t xml:space="preserve">   </w:t>
      </w:r>
    </w:p>
    <w:p w14:paraId="7ECDF0D9" w14:textId="7193AC6F" w:rsidR="00261E7F" w:rsidRPr="005D1F16" w:rsidRDefault="009D349D" w:rsidP="005D1F16">
      <w:pPr>
        <w:widowControl w:val="0"/>
        <w:ind w:left="720"/>
        <w:rPr>
          <w:b/>
          <w:szCs w:val="24"/>
          <w:u w:val="single"/>
        </w:rPr>
      </w:pPr>
      <w:r w:rsidRPr="009D349D">
        <w:rPr>
          <w:bCs/>
          <w:szCs w:val="24"/>
        </w:rPr>
        <w:t>All contractor personnel attending meetings, answering Government telephones, and working in other situations where their contractor status is not obvious to third parties are required to identify themselves as such to avoid creating an impression in the minds of members of the public that they are Government officials.  They must also ensure that all documents or reports produced by contractors are suitably marked as contractor products or that contractor participation is appropriately disclosed. When performing work outlined in this PWS while in USDA facilities or RDs sites, Contractor employees are required to wear a federal government-issued personal identification card.</w:t>
      </w:r>
    </w:p>
    <w:p w14:paraId="3E5060DC" w14:textId="77777777" w:rsidR="005D1F16" w:rsidRPr="008C7FC7" w:rsidRDefault="005D1F16" w:rsidP="005D1F16">
      <w:pPr>
        <w:widowControl w:val="0"/>
        <w:ind w:left="720"/>
        <w:rPr>
          <w:b/>
          <w:szCs w:val="24"/>
          <w:u w:val="single"/>
        </w:rPr>
      </w:pPr>
    </w:p>
    <w:p w14:paraId="5A5B8C26" w14:textId="287E7798" w:rsidR="00261E7F" w:rsidRPr="008C7FC7" w:rsidRDefault="00261E7F" w:rsidP="00110D8B">
      <w:pPr>
        <w:pStyle w:val="ListParagraph"/>
        <w:widowControl w:val="0"/>
        <w:numPr>
          <w:ilvl w:val="1"/>
          <w:numId w:val="3"/>
        </w:numPr>
        <w:rPr>
          <w:b/>
          <w:szCs w:val="24"/>
          <w:u w:val="single"/>
        </w:rPr>
      </w:pPr>
      <w:r w:rsidRPr="008C7FC7">
        <w:rPr>
          <w:b/>
          <w:szCs w:val="24"/>
          <w:u w:val="single"/>
        </w:rPr>
        <w:t xml:space="preserve">Non-Disclosure </w:t>
      </w:r>
      <w:r w:rsidR="00F03800" w:rsidRPr="008C7FC7">
        <w:rPr>
          <w:b/>
          <w:szCs w:val="24"/>
          <w:u w:val="single"/>
        </w:rPr>
        <w:t>and Confidentiality</w:t>
      </w:r>
      <w:r w:rsidRPr="008C7FC7">
        <w:rPr>
          <w:b/>
          <w:szCs w:val="24"/>
          <w:u w:val="single"/>
        </w:rPr>
        <w:t xml:space="preserve">  </w:t>
      </w:r>
    </w:p>
    <w:p w14:paraId="64F8072C" w14:textId="77777777" w:rsidR="00760E75" w:rsidRPr="00760E75" w:rsidRDefault="00760E75" w:rsidP="00760E75">
      <w:pPr>
        <w:pStyle w:val="Body"/>
        <w:widowControl w:val="0"/>
        <w:ind w:left="720"/>
        <w:rPr>
          <w:rFonts w:ascii="Times New Roman" w:eastAsia="Times New Roman" w:hAnsi="Times New Roman" w:cs="Times New Roman"/>
          <w:bCs/>
          <w:color w:val="auto"/>
          <w:sz w:val="24"/>
          <w:szCs w:val="24"/>
          <w:bdr w:val="none" w:sz="0" w:space="0" w:color="auto"/>
        </w:rPr>
      </w:pPr>
      <w:r w:rsidRPr="00760E75">
        <w:rPr>
          <w:rFonts w:ascii="Times New Roman" w:eastAsia="Times New Roman" w:hAnsi="Times New Roman" w:cs="Times New Roman"/>
          <w:bCs/>
          <w:color w:val="auto"/>
          <w:sz w:val="24"/>
          <w:szCs w:val="24"/>
          <w:bdr w:val="none" w:sz="0" w:space="0" w:color="auto"/>
        </w:rPr>
        <w:t>The work to be performed under this acquisition and the data released to the Contractor’s personnel shall be treated as sensitive and confidential in nature and is not to be discussed with or released to anyone except USDA employees assigned to work with the contractor and other contractor personnel working on this acquisition. The Contractor is responsible for requiring all its employees working under this acquisition, who have access to privileged information, to sign the USDA Non-Disclosure Agreement, provided as an attachment to the solicitation and contract. USDA, as it deems appropriate, may require additional certifications be completed by the contractor at any time during acquisition performance.</w:t>
      </w:r>
    </w:p>
    <w:p w14:paraId="73777EF7" w14:textId="77777777" w:rsidR="00760E75" w:rsidRPr="00760E75" w:rsidRDefault="00760E75" w:rsidP="00760E75">
      <w:pPr>
        <w:pStyle w:val="Body"/>
        <w:widowControl w:val="0"/>
        <w:ind w:left="720"/>
        <w:rPr>
          <w:rFonts w:ascii="Times New Roman" w:eastAsia="Times New Roman" w:hAnsi="Times New Roman" w:cs="Times New Roman"/>
          <w:bCs/>
          <w:color w:val="auto"/>
          <w:sz w:val="24"/>
          <w:szCs w:val="24"/>
          <w:bdr w:val="none" w:sz="0" w:space="0" w:color="auto"/>
        </w:rPr>
      </w:pPr>
      <w:r w:rsidRPr="00760E75">
        <w:rPr>
          <w:rFonts w:ascii="Times New Roman" w:eastAsia="Times New Roman" w:hAnsi="Times New Roman" w:cs="Times New Roman"/>
          <w:bCs/>
          <w:color w:val="auto"/>
          <w:sz w:val="24"/>
          <w:szCs w:val="24"/>
          <w:bdr w:val="none" w:sz="0" w:space="0" w:color="auto"/>
        </w:rPr>
        <w:t xml:space="preserve">The Contractor is required to develop and utilize procedures for custody, use/handling, reproduction, preservation, storage, safeguarding, and disposition of all documents and </w:t>
      </w:r>
      <w:r w:rsidRPr="00760E75">
        <w:rPr>
          <w:rFonts w:ascii="Times New Roman" w:eastAsia="Times New Roman" w:hAnsi="Times New Roman" w:cs="Times New Roman"/>
          <w:bCs/>
          <w:color w:val="auto"/>
          <w:sz w:val="24"/>
          <w:szCs w:val="24"/>
          <w:bdr w:val="none" w:sz="0" w:space="0" w:color="auto"/>
        </w:rPr>
        <w:lastRenderedPageBreak/>
        <w:t xml:space="preserve">information of this nature so that there is no unauthorized disclosure of such documents and information throughout the course of performance. The Contractor shall be responsible for the security of all project documents provided to them for work under this acquisition. It is essential that this information be properly handled, stored, and protected from the risk and magnitude of loss or harm that could result from inadvertent or deliberate disclosure, alteration or destruction. The Contractor shall protect and not disclose any PII. </w:t>
      </w:r>
    </w:p>
    <w:p w14:paraId="495E21C0" w14:textId="321E2753" w:rsidR="00760E75" w:rsidRPr="00760E75" w:rsidRDefault="00760E75" w:rsidP="00760E75">
      <w:pPr>
        <w:pStyle w:val="Body"/>
        <w:widowControl w:val="0"/>
        <w:ind w:left="720"/>
        <w:rPr>
          <w:rFonts w:ascii="Times New Roman" w:eastAsia="Times New Roman" w:hAnsi="Times New Roman" w:cs="Times New Roman"/>
          <w:bCs/>
          <w:color w:val="auto"/>
          <w:sz w:val="24"/>
          <w:szCs w:val="24"/>
          <w:bdr w:val="none" w:sz="0" w:space="0" w:color="auto"/>
        </w:rPr>
      </w:pPr>
      <w:r w:rsidRPr="00760E75">
        <w:rPr>
          <w:rFonts w:ascii="Times New Roman" w:eastAsia="Times New Roman" w:hAnsi="Times New Roman" w:cs="Times New Roman"/>
          <w:bCs/>
          <w:color w:val="auto"/>
          <w:sz w:val="24"/>
          <w:szCs w:val="24"/>
          <w:bdr w:val="none" w:sz="0" w:space="0" w:color="auto"/>
        </w:rPr>
        <w:t xml:space="preserve">Contractor-generated preliminary and final deliverables, all associated working papers, and other material RD deems relevant in the performance of this acquisition are the property of the U.S. Government and must be submitted to the CO by the conclusion of this </w:t>
      </w:r>
      <w:r w:rsidR="00362BAE" w:rsidRPr="00760E75">
        <w:rPr>
          <w:rFonts w:ascii="Times New Roman" w:eastAsia="Times New Roman" w:hAnsi="Times New Roman" w:cs="Times New Roman"/>
          <w:bCs/>
          <w:color w:val="auto"/>
          <w:sz w:val="24"/>
          <w:szCs w:val="24"/>
          <w:bdr w:val="none" w:sz="0" w:space="0" w:color="auto"/>
        </w:rPr>
        <w:t>acquisition and</w:t>
      </w:r>
      <w:r w:rsidRPr="00760E75">
        <w:rPr>
          <w:rFonts w:ascii="Times New Roman" w:eastAsia="Times New Roman" w:hAnsi="Times New Roman" w:cs="Times New Roman"/>
          <w:bCs/>
          <w:color w:val="auto"/>
          <w:sz w:val="24"/>
          <w:szCs w:val="24"/>
          <w:bdr w:val="none" w:sz="0" w:space="0" w:color="auto"/>
        </w:rPr>
        <w:t xml:space="preserve"> shall not be reproduced or retained by the Contractor. The Contractor shall not release any information without the written consent of the CO. </w:t>
      </w:r>
    </w:p>
    <w:p w14:paraId="5DF34C1B" w14:textId="77777777" w:rsidR="00760E75" w:rsidRPr="00760E75" w:rsidRDefault="00760E75" w:rsidP="00760E75">
      <w:pPr>
        <w:pStyle w:val="Body"/>
        <w:widowControl w:val="0"/>
        <w:ind w:left="720"/>
        <w:rPr>
          <w:rFonts w:ascii="Times New Roman" w:eastAsia="Times New Roman" w:hAnsi="Times New Roman" w:cs="Times New Roman"/>
          <w:bCs/>
          <w:color w:val="auto"/>
          <w:sz w:val="24"/>
          <w:szCs w:val="24"/>
          <w:bdr w:val="none" w:sz="0" w:space="0" w:color="auto"/>
        </w:rPr>
      </w:pPr>
      <w:r w:rsidRPr="00760E75">
        <w:rPr>
          <w:rFonts w:ascii="Times New Roman" w:eastAsia="Times New Roman" w:hAnsi="Times New Roman" w:cs="Times New Roman"/>
          <w:bCs/>
          <w:color w:val="auto"/>
          <w:sz w:val="24"/>
          <w:szCs w:val="24"/>
          <w:bdr w:val="none" w:sz="0" w:space="0" w:color="auto"/>
        </w:rPr>
        <w:t>When no longer required, this information, data, or equipment shall be returned to Government control; destroyed; or held until otherwise directed by the CO. Items returned to the Government shall be hand carried or emailed to the CO or other designee. The Contractor shall destroy unneeded items by burning, shredding or any other method that precludes the reconstruction of the material.</w:t>
      </w:r>
    </w:p>
    <w:p w14:paraId="0AF35D43" w14:textId="77777777" w:rsidR="00760E75" w:rsidRPr="00760E75" w:rsidRDefault="00760E75" w:rsidP="00760E75">
      <w:pPr>
        <w:pStyle w:val="Body"/>
        <w:widowControl w:val="0"/>
        <w:ind w:left="720"/>
        <w:rPr>
          <w:rFonts w:ascii="Times New Roman" w:eastAsia="Times New Roman" w:hAnsi="Times New Roman" w:cs="Times New Roman"/>
          <w:bCs/>
          <w:color w:val="auto"/>
          <w:sz w:val="24"/>
          <w:szCs w:val="24"/>
          <w:bdr w:val="none" w:sz="0" w:space="0" w:color="auto"/>
        </w:rPr>
      </w:pPr>
      <w:r w:rsidRPr="00760E75">
        <w:rPr>
          <w:rFonts w:ascii="Times New Roman" w:eastAsia="Times New Roman" w:hAnsi="Times New Roman" w:cs="Times New Roman"/>
          <w:bCs/>
          <w:color w:val="auto"/>
          <w:sz w:val="24"/>
          <w:szCs w:val="24"/>
          <w:bdr w:val="none" w:sz="0" w:space="0" w:color="auto"/>
        </w:rPr>
        <w:t xml:space="preserve">The Contractor shall immediately notify the appropriate CO upon discovery of any inadvertent or unauthorized disclosures of information, data, documentary materials, records or equipment. </w:t>
      </w:r>
    </w:p>
    <w:p w14:paraId="2D56686C" w14:textId="505042D9" w:rsidR="00420A8B" w:rsidRDefault="00760E75" w:rsidP="00760E75">
      <w:pPr>
        <w:pStyle w:val="Body"/>
        <w:widowControl w:val="0"/>
        <w:spacing w:after="0" w:line="240" w:lineRule="auto"/>
        <w:ind w:left="720"/>
        <w:rPr>
          <w:rFonts w:ascii="Times New Roman" w:eastAsia="Times New Roman" w:hAnsi="Times New Roman" w:cs="Times New Roman"/>
          <w:bCs/>
          <w:color w:val="auto"/>
          <w:sz w:val="24"/>
          <w:szCs w:val="24"/>
          <w:bdr w:val="none" w:sz="0" w:space="0" w:color="auto"/>
        </w:rPr>
      </w:pPr>
      <w:r w:rsidRPr="00760E75">
        <w:rPr>
          <w:rFonts w:ascii="Times New Roman" w:eastAsia="Times New Roman" w:hAnsi="Times New Roman" w:cs="Times New Roman"/>
          <w:bCs/>
          <w:color w:val="auto"/>
          <w:sz w:val="24"/>
          <w:szCs w:val="24"/>
          <w:bdr w:val="none" w:sz="0" w:space="0" w:color="auto"/>
        </w:rPr>
        <w:t>Training. All Contractor employees assigned to this acquisition who create, work with or otherwise handle records are required to take USDA-provided records management training. The Contractor is responsible for confirming training has been completed according to agency policies, including initial training and any annual or refresher training. To the extent an agency requires contractors to complete records management training, the agency will provide the training to the contractor.</w:t>
      </w:r>
    </w:p>
    <w:p w14:paraId="3221542D" w14:textId="77777777" w:rsidR="00760E75" w:rsidRPr="008C7FC7" w:rsidRDefault="00760E75" w:rsidP="00760E75">
      <w:pPr>
        <w:pStyle w:val="Body"/>
        <w:widowControl w:val="0"/>
        <w:spacing w:after="0" w:line="240" w:lineRule="auto"/>
        <w:ind w:left="720"/>
        <w:rPr>
          <w:rFonts w:ascii="Times New Roman" w:hAnsi="Times New Roman" w:cs="Times New Roman"/>
          <w:color w:val="auto"/>
          <w:sz w:val="24"/>
          <w:szCs w:val="24"/>
        </w:rPr>
      </w:pPr>
    </w:p>
    <w:p w14:paraId="12B712BF" w14:textId="4E1F8A09" w:rsidR="00BB40F2" w:rsidRPr="00BB40F2" w:rsidRDefault="00420A8B" w:rsidP="00BB40F2">
      <w:pPr>
        <w:pStyle w:val="Body"/>
        <w:widowControl w:val="0"/>
        <w:spacing w:after="0" w:line="240" w:lineRule="auto"/>
        <w:ind w:left="720"/>
        <w:rPr>
          <w:rFonts w:ascii="Times New Roman" w:hAnsi="Times New Roman" w:cs="Times New Roman"/>
          <w:b/>
          <w:bCs/>
          <w:color w:val="auto"/>
          <w:sz w:val="24"/>
          <w:szCs w:val="24"/>
          <w:u w:val="single"/>
        </w:rPr>
      </w:pPr>
      <w:r w:rsidRPr="008C7FC7">
        <w:rPr>
          <w:rFonts w:ascii="Times New Roman" w:hAnsi="Times New Roman" w:cs="Times New Roman"/>
          <w:b/>
          <w:bCs/>
          <w:color w:val="auto"/>
          <w:sz w:val="24"/>
          <w:szCs w:val="24"/>
          <w:u w:val="single"/>
        </w:rPr>
        <w:t>Proprietary Information</w:t>
      </w:r>
    </w:p>
    <w:p w14:paraId="2D33F49B" w14:textId="5B6F51E8" w:rsidR="00BB40F2" w:rsidRDefault="00ED12CC" w:rsidP="008C06FB">
      <w:pPr>
        <w:pStyle w:val="Body"/>
        <w:widowControl w:val="0"/>
        <w:spacing w:after="0" w:line="240" w:lineRule="auto"/>
        <w:ind w:left="720"/>
        <w:rPr>
          <w:rFonts w:ascii="Times New Roman" w:hAnsi="Times New Roman" w:cs="Times New Roman"/>
          <w:color w:val="auto"/>
          <w:sz w:val="24"/>
          <w:szCs w:val="24"/>
        </w:rPr>
      </w:pPr>
      <w:r w:rsidRPr="008C7FC7">
        <w:rPr>
          <w:rFonts w:ascii="Times New Roman" w:hAnsi="Times New Roman" w:cs="Times New Roman"/>
          <w:color w:val="auto"/>
          <w:sz w:val="24"/>
          <w:szCs w:val="24"/>
        </w:rPr>
        <w:t>If</w:t>
      </w:r>
      <w:r w:rsidR="00420A8B" w:rsidRPr="008C7FC7">
        <w:rPr>
          <w:rFonts w:ascii="Times New Roman" w:hAnsi="Times New Roman" w:cs="Times New Roman"/>
          <w:color w:val="auto"/>
          <w:sz w:val="24"/>
          <w:szCs w:val="24"/>
        </w:rPr>
        <w:t xml:space="preserve"> performance of any work under the BPA</w:t>
      </w:r>
      <w:r w:rsidR="00162182">
        <w:rPr>
          <w:rFonts w:ascii="Times New Roman" w:hAnsi="Times New Roman" w:cs="Times New Roman"/>
          <w:color w:val="auto"/>
          <w:sz w:val="24"/>
          <w:szCs w:val="24"/>
        </w:rPr>
        <w:t xml:space="preserve"> </w:t>
      </w:r>
      <w:r w:rsidR="00420A8B" w:rsidRPr="008C7FC7">
        <w:rPr>
          <w:rFonts w:ascii="Times New Roman" w:hAnsi="Times New Roman" w:cs="Times New Roman"/>
          <w:color w:val="auto"/>
          <w:sz w:val="24"/>
          <w:szCs w:val="24"/>
        </w:rPr>
        <w:t>causes the Contractor to gain access to proprietary or confidential information of other firms/contractors, the Contractor is required to immediately execute Technology Exchange Agreements/Non-Disclosure Agreements with those firms/contractors, in order to protect the information from unauthorized use. The Contractor is required to refrain from using any such information for any purposes other than for which it was furnished. The Contractor must immediately provide the Call Order CO with a copy of any such agreements with original signatures affixed.</w:t>
      </w:r>
    </w:p>
    <w:p w14:paraId="7E6E4F64" w14:textId="77777777" w:rsidR="00BB40F2" w:rsidRDefault="00BB40F2" w:rsidP="00420A8B">
      <w:pPr>
        <w:pStyle w:val="Body"/>
        <w:widowControl w:val="0"/>
        <w:spacing w:after="0" w:line="240" w:lineRule="auto"/>
        <w:ind w:left="720"/>
        <w:rPr>
          <w:rFonts w:ascii="Times New Roman" w:hAnsi="Times New Roman" w:cs="Times New Roman"/>
          <w:color w:val="auto"/>
          <w:sz w:val="24"/>
          <w:szCs w:val="24"/>
        </w:rPr>
      </w:pPr>
    </w:p>
    <w:p w14:paraId="2923B52D" w14:textId="7167016B" w:rsidR="00BB40F2" w:rsidRPr="002D67D3" w:rsidRDefault="00BB40F2" w:rsidP="00BB40F2">
      <w:pPr>
        <w:pStyle w:val="Heading2"/>
        <w:keepNext w:val="0"/>
        <w:widowControl w:val="0"/>
        <w:numPr>
          <w:ilvl w:val="1"/>
          <w:numId w:val="3"/>
        </w:numPr>
        <w:rPr>
          <w:b w:val="0"/>
          <w:bCs/>
          <w:i/>
          <w:iCs/>
          <w:szCs w:val="24"/>
          <w:u w:val="single"/>
        </w:rPr>
      </w:pPr>
      <w:r w:rsidRPr="002D67D3">
        <w:rPr>
          <w:bCs/>
          <w:szCs w:val="24"/>
          <w:u w:val="single"/>
        </w:rPr>
        <w:t>HSPD-12 Credentials</w:t>
      </w:r>
    </w:p>
    <w:p w14:paraId="5F730D44" w14:textId="77777777" w:rsidR="00CE0D14" w:rsidRPr="0079287B" w:rsidRDefault="00CE0D14" w:rsidP="00CE0D14">
      <w:pPr>
        <w:pStyle w:val="ListParagraph"/>
        <w:autoSpaceDE w:val="0"/>
        <w:autoSpaceDN w:val="0"/>
        <w:adjustRightInd w:val="0"/>
        <w:rPr>
          <w:rFonts w:eastAsiaTheme="minorHAnsi"/>
          <w:color w:val="000000"/>
          <w:szCs w:val="24"/>
        </w:rPr>
      </w:pPr>
      <w:r w:rsidRPr="0079287B">
        <w:rPr>
          <w:rFonts w:eastAsiaTheme="minorHAnsi"/>
          <w:color w:val="000000"/>
          <w:szCs w:val="24"/>
        </w:rPr>
        <w:t>Contractor personnel must complete necessary requirements to obtain HSPD‐12 credentials immediately upon beginning work on the contract. Failure to obtain HSPD‐12 credentials is grounds for removal/suspension of contractor personnel from the contract.</w:t>
      </w:r>
    </w:p>
    <w:p w14:paraId="5BD0D021" w14:textId="3A181859" w:rsidR="00CE0D14" w:rsidRPr="00CE0D14" w:rsidRDefault="00DC23AA" w:rsidP="00CE0D14">
      <w:pPr>
        <w:ind w:left="360" w:firstLine="360"/>
        <w:rPr>
          <w:rFonts w:eastAsiaTheme="minorHAnsi"/>
          <w:color w:val="0000FF"/>
          <w:szCs w:val="24"/>
        </w:rPr>
      </w:pPr>
      <w:hyperlink r:id="rId17" w:history="1">
        <w:r w:rsidR="00CE0D14" w:rsidRPr="00AC7393">
          <w:rPr>
            <w:rStyle w:val="Hyperlink"/>
            <w:rFonts w:eastAsiaTheme="minorHAnsi"/>
            <w:szCs w:val="24"/>
          </w:rPr>
          <w:t>https://www.dhs.gov/homeland-security-presidential-directive-12</w:t>
        </w:r>
      </w:hyperlink>
    </w:p>
    <w:p w14:paraId="5CB8693D" w14:textId="29AA2699" w:rsidR="0010625C" w:rsidRDefault="0010625C" w:rsidP="00BB40F2">
      <w:pPr>
        <w:pStyle w:val="ListParagraph"/>
        <w:rPr>
          <w:rStyle w:val="Hyperlink"/>
          <w:rFonts w:eastAsiaTheme="minorHAnsi"/>
          <w:szCs w:val="24"/>
        </w:rPr>
      </w:pPr>
    </w:p>
    <w:p w14:paraId="7274E29F" w14:textId="5A69C335" w:rsidR="0010625C" w:rsidRDefault="0010625C" w:rsidP="0010625C">
      <w:pPr>
        <w:pStyle w:val="Body"/>
        <w:widowControl w:val="0"/>
        <w:spacing w:after="0" w:line="240" w:lineRule="auto"/>
        <w:ind w:left="720"/>
        <w:rPr>
          <w:rFonts w:ascii="Times New Roman" w:hAnsi="Times New Roman" w:cs="Times New Roman"/>
          <w:color w:val="auto"/>
          <w:sz w:val="24"/>
          <w:szCs w:val="24"/>
        </w:rPr>
      </w:pPr>
      <w:r w:rsidRPr="008C7FC7">
        <w:rPr>
          <w:rFonts w:ascii="Times New Roman" w:hAnsi="Times New Roman" w:cs="Times New Roman"/>
          <w:color w:val="auto"/>
          <w:sz w:val="24"/>
          <w:szCs w:val="24"/>
        </w:rPr>
        <w:t xml:space="preserve">Project specific Call orders will define any associated requirements for security clearances or public trust suitability in accordance with Homeland Security Presidential Directive 12 (HSPD-12) and the Federal Information Processing Standards Publication (FIPS PUB 201-1) Personal Identity Verification (PIV) of Federal Employees and Contractors. </w:t>
      </w:r>
    </w:p>
    <w:p w14:paraId="2672B44D" w14:textId="197BC4F8" w:rsidR="0010625C" w:rsidRDefault="0010625C" w:rsidP="0010625C">
      <w:pPr>
        <w:pStyle w:val="Body"/>
        <w:widowControl w:val="0"/>
        <w:spacing w:after="0" w:line="240" w:lineRule="auto"/>
        <w:ind w:left="720"/>
        <w:rPr>
          <w:rFonts w:ascii="Times New Roman" w:hAnsi="Times New Roman" w:cs="Times New Roman"/>
          <w:color w:val="auto"/>
          <w:sz w:val="24"/>
          <w:szCs w:val="24"/>
        </w:rPr>
      </w:pPr>
    </w:p>
    <w:p w14:paraId="00454758" w14:textId="77777777" w:rsidR="0010625C" w:rsidRPr="008C7FC7" w:rsidRDefault="0010625C" w:rsidP="0010625C">
      <w:pPr>
        <w:widowControl w:val="0"/>
        <w:ind w:left="720"/>
        <w:rPr>
          <w:szCs w:val="24"/>
        </w:rPr>
      </w:pPr>
      <w:r w:rsidRPr="008C7FC7">
        <w:rPr>
          <w:szCs w:val="24"/>
        </w:rPr>
        <w:lastRenderedPageBreak/>
        <w:t>A Call Order Awardee Contractor employee’s failure to submit the required information, submission of unacceptable information, or non-compliance with respective HSPD-12 security regulations will be grounds for removal of the respective Contractor employee. The Government retains the right to deny any Contactor employee access to the project for failure to obtain the proper security clearance. Further, the Government reserves the right to exclude or remove from the site or building any Contractor employee whom the Government deems incompetent, careless, insubordinate, or otherwise objectionable or whose continued employment on the work is deemed by the Government to be contrary to the public interests.</w:t>
      </w:r>
    </w:p>
    <w:p w14:paraId="7CCEBAF4" w14:textId="77777777" w:rsidR="0010625C" w:rsidRPr="008C7FC7" w:rsidRDefault="0010625C" w:rsidP="0010625C">
      <w:pPr>
        <w:pStyle w:val="Body"/>
        <w:widowControl w:val="0"/>
        <w:spacing w:after="0" w:line="240" w:lineRule="auto"/>
        <w:ind w:left="720"/>
        <w:rPr>
          <w:rFonts w:ascii="Times New Roman" w:hAnsi="Times New Roman" w:cs="Times New Roman"/>
          <w:color w:val="auto"/>
          <w:sz w:val="24"/>
          <w:szCs w:val="24"/>
        </w:rPr>
      </w:pPr>
    </w:p>
    <w:p w14:paraId="21E7277E" w14:textId="77777777" w:rsidR="0010625C" w:rsidRPr="008C7FC7" w:rsidRDefault="0010625C" w:rsidP="0010625C">
      <w:pPr>
        <w:pStyle w:val="Body"/>
        <w:widowControl w:val="0"/>
        <w:spacing w:after="0" w:line="240" w:lineRule="auto"/>
        <w:ind w:left="720"/>
        <w:rPr>
          <w:rFonts w:ascii="Times New Roman" w:hAnsi="Times New Roman" w:cs="Times New Roman"/>
          <w:color w:val="auto"/>
          <w:sz w:val="24"/>
          <w:szCs w:val="24"/>
        </w:rPr>
      </w:pPr>
      <w:r w:rsidRPr="008C7FC7">
        <w:rPr>
          <w:rFonts w:ascii="Times New Roman" w:hAnsi="Times New Roman" w:cs="Times New Roman"/>
          <w:color w:val="auto"/>
          <w:sz w:val="24"/>
          <w:szCs w:val="24"/>
        </w:rPr>
        <w:t xml:space="preserve">All security clearances or public trust suitability will be processed by the Government at no additional cost. However, Contractors must pay the cost associated with traveling to get the card. This usually requires two trips to the nearest credentialing station. </w:t>
      </w:r>
    </w:p>
    <w:p w14:paraId="3BE2D096" w14:textId="77777777" w:rsidR="0010625C" w:rsidRPr="008C7FC7" w:rsidRDefault="0010625C" w:rsidP="0010625C">
      <w:pPr>
        <w:pStyle w:val="Body"/>
        <w:widowControl w:val="0"/>
        <w:spacing w:after="0" w:line="240" w:lineRule="auto"/>
        <w:ind w:left="720"/>
        <w:rPr>
          <w:rFonts w:ascii="Times New Roman" w:hAnsi="Times New Roman" w:cs="Times New Roman"/>
          <w:color w:val="auto"/>
          <w:sz w:val="24"/>
          <w:szCs w:val="24"/>
        </w:rPr>
      </w:pPr>
    </w:p>
    <w:p w14:paraId="077EDE52" w14:textId="5DD7E8E9" w:rsidR="00BB40F2" w:rsidRPr="008C7FC7" w:rsidRDefault="0010625C" w:rsidP="002D67D3">
      <w:pPr>
        <w:pStyle w:val="Body"/>
        <w:widowControl w:val="0"/>
        <w:spacing w:after="0" w:line="240" w:lineRule="auto"/>
        <w:ind w:left="720"/>
        <w:rPr>
          <w:rFonts w:ascii="Times New Roman" w:hAnsi="Times New Roman" w:cs="Times New Roman"/>
          <w:color w:val="auto"/>
          <w:sz w:val="24"/>
          <w:szCs w:val="24"/>
        </w:rPr>
      </w:pPr>
      <w:r w:rsidRPr="008C7FC7">
        <w:rPr>
          <w:rFonts w:ascii="Times New Roman" w:hAnsi="Times New Roman" w:cs="Times New Roman"/>
          <w:color w:val="auto"/>
          <w:sz w:val="24"/>
          <w:szCs w:val="24"/>
        </w:rPr>
        <w:t xml:space="preserve">The Government reserves the right to close any project site or Government facility where </w:t>
      </w:r>
      <w:r>
        <w:rPr>
          <w:rFonts w:ascii="Times New Roman" w:hAnsi="Times New Roman" w:cs="Times New Roman"/>
          <w:color w:val="auto"/>
          <w:sz w:val="24"/>
          <w:szCs w:val="24"/>
        </w:rPr>
        <w:t>c</w:t>
      </w:r>
      <w:r w:rsidRPr="008C7FC7">
        <w:rPr>
          <w:rFonts w:ascii="Times New Roman" w:hAnsi="Times New Roman" w:cs="Times New Roman"/>
          <w:color w:val="auto"/>
          <w:sz w:val="24"/>
          <w:szCs w:val="24"/>
        </w:rPr>
        <w:t>all order work is being performed and order contractor personnel off the premises in the event of a national emergency or a shut-down.</w:t>
      </w:r>
    </w:p>
    <w:p w14:paraId="11D916EF" w14:textId="77777777" w:rsidR="00584DDC" w:rsidRPr="008C7FC7" w:rsidRDefault="00584DDC" w:rsidP="00110D8B">
      <w:pPr>
        <w:pStyle w:val="Heading2"/>
        <w:keepNext w:val="0"/>
        <w:widowControl w:val="0"/>
        <w:rPr>
          <w:b w:val="0"/>
          <w:bCs/>
          <w:szCs w:val="24"/>
        </w:rPr>
      </w:pPr>
    </w:p>
    <w:p w14:paraId="505198ED" w14:textId="3C33D226" w:rsidR="00584DDC" w:rsidRPr="008C7FC7" w:rsidRDefault="00584DDC" w:rsidP="00BB40F2">
      <w:pPr>
        <w:pStyle w:val="ListParagraph"/>
        <w:widowControl w:val="0"/>
        <w:numPr>
          <w:ilvl w:val="1"/>
          <w:numId w:val="3"/>
        </w:numPr>
        <w:rPr>
          <w:bCs/>
          <w:szCs w:val="24"/>
          <w:u w:val="single"/>
        </w:rPr>
      </w:pPr>
      <w:bookmarkStart w:id="2" w:name="_Hlk40797047"/>
      <w:r w:rsidRPr="008C7FC7">
        <w:rPr>
          <w:b/>
          <w:szCs w:val="24"/>
          <w:u w:val="single"/>
        </w:rPr>
        <w:t xml:space="preserve">Contractor Personnel </w:t>
      </w:r>
      <w:r w:rsidR="00CC3061">
        <w:rPr>
          <w:b/>
          <w:szCs w:val="24"/>
          <w:u w:val="single"/>
        </w:rPr>
        <w:t xml:space="preserve">Security Requirements </w:t>
      </w:r>
    </w:p>
    <w:p w14:paraId="0EB5FE12" w14:textId="77777777" w:rsidR="00BB40F2" w:rsidRPr="002A630E" w:rsidRDefault="00BB40F2">
      <w:pPr>
        <w:pStyle w:val="ListParagraph"/>
        <w:widowControl w:val="0"/>
        <w:numPr>
          <w:ilvl w:val="0"/>
          <w:numId w:val="19"/>
        </w:numPr>
        <w:rPr>
          <w:b/>
          <w:bCs/>
          <w:szCs w:val="24"/>
        </w:rPr>
      </w:pPr>
      <w:r w:rsidRPr="002A630E">
        <w:rPr>
          <w:b/>
          <w:bCs/>
          <w:szCs w:val="24"/>
        </w:rPr>
        <w:t xml:space="preserve">Information Technology Systems Requirements: </w:t>
      </w:r>
    </w:p>
    <w:p w14:paraId="76E0AF9C" w14:textId="77777777" w:rsidR="00BB40F2" w:rsidRPr="002A630E" w:rsidRDefault="00BB40F2" w:rsidP="00BB40F2">
      <w:pPr>
        <w:widowControl w:val="0"/>
        <w:ind w:left="1080"/>
        <w:rPr>
          <w:bCs/>
          <w:szCs w:val="24"/>
        </w:rPr>
      </w:pPr>
      <w:r w:rsidRPr="002A630E">
        <w:rPr>
          <w:bCs/>
          <w:szCs w:val="24"/>
        </w:rPr>
        <w:t>The Contractor shall establish and implement appropriate administrative, technical, and physical safeguards to ensure the security and confidentiality of sensitive Government information, data, and/or equipment.</w:t>
      </w:r>
    </w:p>
    <w:p w14:paraId="24BDE0EB" w14:textId="77777777" w:rsidR="00BB40F2" w:rsidRPr="002A630E" w:rsidRDefault="00BB40F2" w:rsidP="00BB40F2">
      <w:pPr>
        <w:widowControl w:val="0"/>
        <w:ind w:left="1800"/>
        <w:rPr>
          <w:bCs/>
          <w:szCs w:val="24"/>
        </w:rPr>
      </w:pPr>
    </w:p>
    <w:p w14:paraId="236A6AEB" w14:textId="77777777" w:rsidR="00BB40F2" w:rsidRPr="002A630E" w:rsidRDefault="00BB40F2" w:rsidP="00BB40F2">
      <w:pPr>
        <w:widowControl w:val="0"/>
        <w:ind w:left="1080"/>
        <w:rPr>
          <w:bCs/>
          <w:szCs w:val="24"/>
        </w:rPr>
      </w:pPr>
      <w:r w:rsidRPr="002A630E">
        <w:rPr>
          <w:bCs/>
          <w:szCs w:val="24"/>
        </w:rPr>
        <w:t>The Contractor shall comply with IT systems security and/or privacy specifications set forth in Rural Development and USDA directives, policy, and procedures; the Computer Security Act of 1987; OMB Circular A-130; and the Federal Information Security Management Act of 2002 (FISMA).</w:t>
      </w:r>
    </w:p>
    <w:p w14:paraId="44948127" w14:textId="77777777" w:rsidR="00BB40F2" w:rsidRPr="002A630E" w:rsidRDefault="00BB40F2" w:rsidP="00BB40F2">
      <w:pPr>
        <w:widowControl w:val="0"/>
        <w:ind w:left="1800"/>
        <w:rPr>
          <w:bCs/>
          <w:szCs w:val="24"/>
        </w:rPr>
      </w:pPr>
    </w:p>
    <w:p w14:paraId="102B8F76" w14:textId="77777777" w:rsidR="00BB40F2" w:rsidRPr="002A630E" w:rsidRDefault="00BB40F2" w:rsidP="00BB40F2">
      <w:pPr>
        <w:widowControl w:val="0"/>
        <w:ind w:left="1080"/>
        <w:rPr>
          <w:bCs/>
          <w:szCs w:val="24"/>
        </w:rPr>
      </w:pPr>
      <w:r w:rsidRPr="002A630E">
        <w:rPr>
          <w:bCs/>
          <w:szCs w:val="24"/>
        </w:rPr>
        <w:t xml:space="preserve">Pursuant to FSIS policy, the Contractor shall be responsible for assuring that each Contractor employee who requires routine unaccompanied physical access to a Federally controlled facility and/or unaccompanied access to a </w:t>
      </w:r>
      <w:proofErr w:type="gramStart"/>
      <w:r w:rsidRPr="002A630E">
        <w:rPr>
          <w:bCs/>
          <w:szCs w:val="24"/>
        </w:rPr>
        <w:t>Federally-controlled</w:t>
      </w:r>
      <w:proofErr w:type="gramEnd"/>
      <w:r w:rsidRPr="002A630E">
        <w:rPr>
          <w:bCs/>
          <w:szCs w:val="24"/>
        </w:rPr>
        <w:t xml:space="preserve"> information system, including a Rural Development- issued computer, completes Computer Security Awareness training prior to performing any work under this contract.</w:t>
      </w:r>
    </w:p>
    <w:p w14:paraId="722B509F" w14:textId="77777777" w:rsidR="00BB40F2" w:rsidRPr="002A630E" w:rsidRDefault="00BB40F2" w:rsidP="00BB40F2">
      <w:pPr>
        <w:widowControl w:val="0"/>
        <w:ind w:left="1080"/>
        <w:rPr>
          <w:bCs/>
          <w:szCs w:val="24"/>
        </w:rPr>
      </w:pPr>
    </w:p>
    <w:p w14:paraId="02C0CACB" w14:textId="77777777" w:rsidR="00BB40F2" w:rsidRPr="002A630E" w:rsidRDefault="00BB40F2" w:rsidP="00BB40F2">
      <w:pPr>
        <w:widowControl w:val="0"/>
        <w:ind w:left="1080"/>
        <w:rPr>
          <w:bCs/>
          <w:szCs w:val="24"/>
        </w:rPr>
      </w:pPr>
      <w:r w:rsidRPr="002A630E">
        <w:rPr>
          <w:bCs/>
          <w:szCs w:val="24"/>
        </w:rPr>
        <w:t>The Contractor is required to maintain a listing of all individuals who have completed Computer Security Awareness training and submit this listing to the COR with a copy to the Contracting Officer within ten calendar days of an individual starting work on this contract.</w:t>
      </w:r>
    </w:p>
    <w:p w14:paraId="393077EE" w14:textId="77777777" w:rsidR="00BB40F2" w:rsidRPr="002A630E" w:rsidRDefault="00BB40F2" w:rsidP="00BB40F2">
      <w:pPr>
        <w:widowControl w:val="0"/>
        <w:ind w:left="720"/>
        <w:rPr>
          <w:bCs/>
          <w:szCs w:val="24"/>
        </w:rPr>
      </w:pPr>
    </w:p>
    <w:p w14:paraId="1375C96C" w14:textId="77777777" w:rsidR="00BB40F2" w:rsidRPr="002A630E" w:rsidRDefault="00BB40F2">
      <w:pPr>
        <w:pStyle w:val="Heading2"/>
        <w:keepNext w:val="0"/>
        <w:widowControl w:val="0"/>
        <w:numPr>
          <w:ilvl w:val="0"/>
          <w:numId w:val="19"/>
        </w:numPr>
        <w:rPr>
          <w:bCs/>
          <w:szCs w:val="24"/>
          <w:u w:val="single"/>
        </w:rPr>
      </w:pPr>
      <w:r w:rsidRPr="002A630E">
        <w:rPr>
          <w:bCs/>
          <w:szCs w:val="24"/>
        </w:rPr>
        <w:t>Access Requirements</w:t>
      </w:r>
    </w:p>
    <w:p w14:paraId="28BCE431" w14:textId="77777777" w:rsidR="00BB40F2" w:rsidRPr="002A630E" w:rsidRDefault="00BB40F2" w:rsidP="00BB40F2">
      <w:pPr>
        <w:pStyle w:val="Heading2"/>
        <w:keepNext w:val="0"/>
        <w:widowControl w:val="0"/>
        <w:ind w:left="1080"/>
        <w:rPr>
          <w:bCs/>
          <w:szCs w:val="24"/>
          <w:u w:val="single"/>
        </w:rPr>
      </w:pPr>
      <w:r w:rsidRPr="002A630E">
        <w:rPr>
          <w:b w:val="0"/>
          <w:szCs w:val="24"/>
          <w:u w:val="single"/>
        </w:rPr>
        <w:t>Contractor Access to USDA’s Network/Systems.</w:t>
      </w:r>
      <w:r w:rsidRPr="002A630E">
        <w:rPr>
          <w:b w:val="0"/>
          <w:szCs w:val="24"/>
        </w:rPr>
        <w:t xml:space="preserve"> The Contractor shall require access to the USDA’s Network/Systems to perform work under the contract. The COR will oversee such access.</w:t>
      </w:r>
    </w:p>
    <w:p w14:paraId="718AE8DD" w14:textId="77777777" w:rsidR="00BB40F2" w:rsidRPr="002A630E" w:rsidRDefault="00BB40F2" w:rsidP="00BB40F2">
      <w:pPr>
        <w:widowControl w:val="0"/>
        <w:rPr>
          <w:szCs w:val="24"/>
        </w:rPr>
      </w:pPr>
    </w:p>
    <w:p w14:paraId="791467E8" w14:textId="77777777" w:rsidR="00BB40F2" w:rsidRPr="002A630E" w:rsidRDefault="00BB40F2">
      <w:pPr>
        <w:pStyle w:val="Heading2"/>
        <w:keepNext w:val="0"/>
        <w:widowControl w:val="0"/>
        <w:numPr>
          <w:ilvl w:val="0"/>
          <w:numId w:val="19"/>
        </w:numPr>
        <w:rPr>
          <w:b w:val="0"/>
          <w:szCs w:val="24"/>
          <w:u w:val="single"/>
        </w:rPr>
      </w:pPr>
      <w:r w:rsidRPr="002A630E">
        <w:rPr>
          <w:bCs/>
          <w:szCs w:val="24"/>
        </w:rPr>
        <w:t>Information Assurance</w:t>
      </w:r>
    </w:p>
    <w:p w14:paraId="77A24648" w14:textId="3F0F08BD" w:rsidR="001F4209" w:rsidRPr="002D67D3" w:rsidRDefault="00BB40F2" w:rsidP="00495A11">
      <w:pPr>
        <w:pStyle w:val="Heading2"/>
        <w:keepNext w:val="0"/>
        <w:widowControl w:val="0"/>
        <w:ind w:left="720"/>
        <w:rPr>
          <w:b w:val="0"/>
          <w:szCs w:val="24"/>
        </w:rPr>
      </w:pPr>
      <w:r w:rsidRPr="002A630E">
        <w:rPr>
          <w:b w:val="0"/>
          <w:szCs w:val="24"/>
        </w:rPr>
        <w:t xml:space="preserve">The Contractor shall protect and not disclose any </w:t>
      </w:r>
      <w:bookmarkStart w:id="3" w:name="_Hlk40798477"/>
      <w:r w:rsidRPr="002A630E">
        <w:rPr>
          <w:b w:val="0"/>
          <w:szCs w:val="24"/>
        </w:rPr>
        <w:t xml:space="preserve">PII. </w:t>
      </w:r>
      <w:bookmarkEnd w:id="3"/>
      <w:r w:rsidRPr="002A630E">
        <w:rPr>
          <w:b w:val="0"/>
          <w:szCs w:val="24"/>
        </w:rPr>
        <w:t xml:space="preserve">The term “PII,” as defined in OMB Memorandum M-07-1616 refers to information that can be used to distinguish or trace an individual’s identity, either alone or when combined with other personal or identifying information that is linked or linkable to a specific individual. The definition of PII is not anchored </w:t>
      </w:r>
      <w:r w:rsidRPr="002A630E">
        <w:rPr>
          <w:b w:val="0"/>
          <w:szCs w:val="24"/>
        </w:rPr>
        <w:lastRenderedPageBreak/>
        <w:t>to any single category of information or technology. Rather, it requires a case-by-case assessment of the specific risk that an individual can be identified. In performing this assessment, it is important for an agency to recognize that non-PII can become PII whenever additional information is made publicly available - in any medium and from any source that, when combined with other available information, could be used to identify an individual.</w:t>
      </w:r>
    </w:p>
    <w:p w14:paraId="709B558C" w14:textId="77777777" w:rsidR="001F4209" w:rsidRDefault="001F4209" w:rsidP="00BF2D97">
      <w:pPr>
        <w:ind w:left="720"/>
        <w:rPr>
          <w:szCs w:val="24"/>
        </w:rPr>
      </w:pPr>
    </w:p>
    <w:p w14:paraId="77C016E7" w14:textId="2DB93C30" w:rsidR="008A1B34" w:rsidRPr="008A1B34" w:rsidRDefault="008A1B34" w:rsidP="008A1B34">
      <w:pPr>
        <w:widowControl w:val="0"/>
        <w:numPr>
          <w:ilvl w:val="1"/>
          <w:numId w:val="3"/>
        </w:numPr>
        <w:pBdr>
          <w:top w:val="nil"/>
          <w:left w:val="nil"/>
          <w:bottom w:val="nil"/>
          <w:right w:val="nil"/>
          <w:between w:val="nil"/>
          <w:bar w:val="nil"/>
        </w:pBdr>
        <w:rPr>
          <w:rFonts w:eastAsia="Calibri"/>
          <w:b/>
          <w:bCs/>
          <w:szCs w:val="24"/>
          <w:u w:val="single" w:color="000000"/>
          <w:bdr w:val="nil"/>
        </w:rPr>
      </w:pPr>
      <w:r w:rsidRPr="008A1B34">
        <w:rPr>
          <w:rFonts w:eastAsia="Calibri"/>
          <w:b/>
          <w:bCs/>
          <w:szCs w:val="24"/>
          <w:u w:val="single" w:color="000000"/>
          <w:bdr w:val="nil"/>
        </w:rPr>
        <w:t>Onboarding Process</w:t>
      </w:r>
    </w:p>
    <w:p w14:paraId="1F3B942E" w14:textId="7EF5E9B7" w:rsidR="008A1B34" w:rsidRPr="008A1B34" w:rsidRDefault="00342483" w:rsidP="008A1B34">
      <w:pPr>
        <w:autoSpaceDE w:val="0"/>
        <w:autoSpaceDN w:val="0"/>
        <w:adjustRightInd w:val="0"/>
        <w:ind w:left="720"/>
        <w:rPr>
          <w:rFonts w:eastAsiaTheme="minorHAnsi"/>
          <w:szCs w:val="24"/>
        </w:rPr>
      </w:pPr>
      <w:r>
        <w:rPr>
          <w:rFonts w:eastAsiaTheme="minorHAnsi"/>
          <w:szCs w:val="24"/>
        </w:rPr>
        <w:t>At the call order level, t</w:t>
      </w:r>
      <w:r w:rsidR="008A1B34" w:rsidRPr="008A1B34">
        <w:rPr>
          <w:rFonts w:eastAsiaTheme="minorHAnsi"/>
          <w:szCs w:val="24"/>
        </w:rPr>
        <w:t xml:space="preserve">he Contractor shall manage the onboarding of its staff </w:t>
      </w:r>
      <w:r w:rsidR="008A1B34" w:rsidRPr="008A1B34">
        <w:rPr>
          <w:rFonts w:eastAsiaTheme="minorHAnsi"/>
          <w:b/>
          <w:bCs/>
          <w:szCs w:val="24"/>
        </w:rPr>
        <w:t>for all Contractor personnel who have not yet been onboarded at USDA</w:t>
      </w:r>
      <w:r w:rsidR="008A1B34" w:rsidRPr="008A1B34">
        <w:rPr>
          <w:rFonts w:eastAsiaTheme="minorHAnsi"/>
          <w:szCs w:val="24"/>
        </w:rPr>
        <w:t xml:space="preserve">. Onboarding includes steps to obtain a USDA network and email account, complete training, initiate background investigations, and gain physical and logical access, which may include elevated privileges to the necessary development and test environments for the various systems to be enhanced. </w:t>
      </w:r>
    </w:p>
    <w:p w14:paraId="4BB070B7" w14:textId="77777777" w:rsidR="008A1B34" w:rsidRPr="008A1B34" w:rsidRDefault="008A1B34" w:rsidP="008A1B34">
      <w:pPr>
        <w:autoSpaceDE w:val="0"/>
        <w:autoSpaceDN w:val="0"/>
        <w:adjustRightInd w:val="0"/>
        <w:ind w:left="720"/>
        <w:rPr>
          <w:rFonts w:eastAsiaTheme="minorHAnsi"/>
          <w:szCs w:val="24"/>
        </w:rPr>
      </w:pPr>
    </w:p>
    <w:p w14:paraId="4AE10BAC" w14:textId="64BF2F0E" w:rsidR="008A1B34" w:rsidRDefault="008A1B34" w:rsidP="008A1B34">
      <w:pPr>
        <w:ind w:left="720"/>
        <w:rPr>
          <w:szCs w:val="24"/>
        </w:rPr>
      </w:pPr>
      <w:r w:rsidRPr="008A1B34">
        <w:rPr>
          <w:szCs w:val="24"/>
        </w:rPr>
        <w:t xml:space="preserve">A single Contractor Onboarding point of contact (POC) shall be designated by the Contractor that tracks the onboarding status of all Contractor personnel. The Contractor Onboarding POC shall be responsible for accurate and timely submission of all required USDA onboarding paperwork to the COR. The Contractor shall be responsible for tracking the status of all its staff’s onboarding activities and report the status at the staff level during onboarding status meetings. The Contractor shall provide, to the COR, an Onboarding Status Report for any staff with outstanding onboarding requests. </w:t>
      </w:r>
    </w:p>
    <w:p w14:paraId="157D1E94" w14:textId="77777777" w:rsidR="00342483" w:rsidRPr="008A1B34" w:rsidRDefault="00342483" w:rsidP="3631629E">
      <w:pPr>
        <w:ind w:left="720"/>
      </w:pPr>
    </w:p>
    <w:p w14:paraId="3689B49B" w14:textId="1A44C6DA" w:rsidR="008A1B34" w:rsidRPr="008A1B34" w:rsidRDefault="008A1B34" w:rsidP="3631629E">
      <w:pPr>
        <w:ind w:left="720"/>
      </w:pPr>
      <w:r w:rsidRPr="3631629E">
        <w:t xml:space="preserve">Additional information regarding the Onboarding process is addressed in the </w:t>
      </w:r>
      <w:r w:rsidRPr="3631629E">
        <w:rPr>
          <w:rFonts w:ascii="TimesNewRomanPS-BoldMT" w:hAnsi="TimesNewRomanPS-BoldMT" w:cs="TimesNewRomanPS-BoldMT"/>
        </w:rPr>
        <w:t>attachment</w:t>
      </w:r>
      <w:r w:rsidRPr="3631629E">
        <w:rPr>
          <w:b/>
          <w:bCs/>
        </w:rPr>
        <w:t xml:space="preserve"> “PWS </w:t>
      </w:r>
      <w:r w:rsidRPr="3631629E">
        <w:rPr>
          <w:rFonts w:ascii="TimesNewRomanPS-BoldMT" w:hAnsi="TimesNewRomanPS-BoldMT" w:cs="TimesNewRomanPS-BoldMT"/>
          <w:b/>
          <w:bCs/>
        </w:rPr>
        <w:t>BACKGROUND INVESTIGATION REQUIREMENTS”</w:t>
      </w:r>
      <w:r w:rsidRPr="3631629E">
        <w:rPr>
          <w:rFonts w:ascii="TimesNewRomanPS-BoldMT" w:hAnsi="TimesNewRomanPS-BoldMT" w:cs="TimesNewRomanPS-BoldMT"/>
        </w:rPr>
        <w:t>.</w:t>
      </w:r>
    </w:p>
    <w:p w14:paraId="5BE26018" w14:textId="77777777" w:rsidR="008A1B34" w:rsidRPr="008A1B34" w:rsidRDefault="008A1B34" w:rsidP="008A1B34">
      <w:pPr>
        <w:autoSpaceDE w:val="0"/>
        <w:autoSpaceDN w:val="0"/>
        <w:adjustRightInd w:val="0"/>
        <w:ind w:left="720"/>
        <w:rPr>
          <w:rFonts w:eastAsiaTheme="minorHAnsi"/>
          <w:b/>
          <w:bCs/>
          <w:szCs w:val="24"/>
        </w:rPr>
      </w:pPr>
    </w:p>
    <w:p w14:paraId="168D64FE" w14:textId="29015ADA" w:rsidR="008A1B34" w:rsidRPr="008A1B34" w:rsidRDefault="00342483" w:rsidP="008A1B34">
      <w:pPr>
        <w:autoSpaceDE w:val="0"/>
        <w:autoSpaceDN w:val="0"/>
        <w:adjustRightInd w:val="0"/>
        <w:ind w:left="720"/>
        <w:rPr>
          <w:rFonts w:eastAsiaTheme="minorHAnsi"/>
          <w:szCs w:val="24"/>
        </w:rPr>
      </w:pPr>
      <w:r>
        <w:rPr>
          <w:rFonts w:eastAsiaTheme="minorHAnsi"/>
          <w:b/>
          <w:bCs/>
          <w:szCs w:val="24"/>
        </w:rPr>
        <w:t xml:space="preserve">Call Order </w:t>
      </w:r>
      <w:r w:rsidR="008A1B34" w:rsidRPr="008A1B34">
        <w:rPr>
          <w:rFonts w:eastAsiaTheme="minorHAnsi"/>
          <w:b/>
          <w:bCs/>
          <w:szCs w:val="24"/>
        </w:rPr>
        <w:t>Deliverable</w:t>
      </w:r>
      <w:r>
        <w:rPr>
          <w:rFonts w:eastAsiaTheme="minorHAnsi"/>
          <w:b/>
          <w:bCs/>
          <w:szCs w:val="24"/>
        </w:rPr>
        <w:t xml:space="preserve"> for each awarded Call Order</w:t>
      </w:r>
      <w:r w:rsidR="008A1B34" w:rsidRPr="008A1B34">
        <w:rPr>
          <w:rFonts w:eastAsiaTheme="minorHAnsi"/>
          <w:szCs w:val="24"/>
        </w:rPr>
        <w:t xml:space="preserve">: </w:t>
      </w:r>
    </w:p>
    <w:p w14:paraId="496829CF" w14:textId="77777777" w:rsidR="008A1B34" w:rsidRPr="008A1B34" w:rsidRDefault="008A1B34" w:rsidP="008A1B34">
      <w:pPr>
        <w:autoSpaceDE w:val="0"/>
        <w:autoSpaceDN w:val="0"/>
        <w:adjustRightInd w:val="0"/>
        <w:ind w:left="1080" w:hanging="360"/>
        <w:rPr>
          <w:rFonts w:eastAsiaTheme="minorHAnsi"/>
          <w:szCs w:val="24"/>
        </w:rPr>
      </w:pPr>
      <w:r w:rsidRPr="008A1B34">
        <w:rPr>
          <w:rFonts w:eastAsiaTheme="minorHAnsi"/>
          <w:szCs w:val="24"/>
        </w:rPr>
        <w:t>A. Onboarding Status Report – due weekly.</w:t>
      </w:r>
    </w:p>
    <w:p w14:paraId="3C18B341" w14:textId="2098FCED" w:rsidR="008A1B34" w:rsidRPr="008A1B34" w:rsidRDefault="008A1B34" w:rsidP="008A1B34">
      <w:pPr>
        <w:autoSpaceDE w:val="0"/>
        <w:autoSpaceDN w:val="0"/>
        <w:adjustRightInd w:val="0"/>
        <w:ind w:left="1080" w:hanging="360"/>
        <w:rPr>
          <w:rFonts w:eastAsiaTheme="minorHAnsi"/>
          <w:szCs w:val="24"/>
        </w:rPr>
      </w:pPr>
      <w:r w:rsidRPr="008A1B34">
        <w:rPr>
          <w:rFonts w:eastAsiaTheme="minorHAnsi"/>
          <w:szCs w:val="24"/>
        </w:rPr>
        <w:t xml:space="preserve">    This report is to include</w:t>
      </w:r>
      <w:r w:rsidR="008A2213">
        <w:rPr>
          <w:rFonts w:eastAsiaTheme="minorHAnsi"/>
          <w:szCs w:val="24"/>
        </w:rPr>
        <w:t xml:space="preserve"> all relevant details of the onboarding process, including but not limited to</w:t>
      </w:r>
      <w:r w:rsidRPr="008A1B34">
        <w:rPr>
          <w:rFonts w:eastAsiaTheme="minorHAnsi"/>
          <w:szCs w:val="24"/>
        </w:rPr>
        <w:t>:</w:t>
      </w:r>
    </w:p>
    <w:p w14:paraId="1AA1A247" w14:textId="77777777" w:rsidR="008A1B34" w:rsidRPr="008A1B34" w:rsidRDefault="008A1B34">
      <w:pPr>
        <w:numPr>
          <w:ilvl w:val="0"/>
          <w:numId w:val="16"/>
        </w:numPr>
        <w:autoSpaceDE w:val="0"/>
        <w:autoSpaceDN w:val="0"/>
        <w:adjustRightInd w:val="0"/>
        <w:ind w:left="1440"/>
        <w:rPr>
          <w:rFonts w:eastAsiaTheme="minorHAnsi"/>
          <w:szCs w:val="24"/>
        </w:rPr>
      </w:pPr>
      <w:r w:rsidRPr="008A1B34">
        <w:rPr>
          <w:rFonts w:eastAsiaTheme="minorHAnsi"/>
          <w:szCs w:val="24"/>
        </w:rPr>
        <w:t>All outstanding onboarding requests that need to be reviewed by the COR.</w:t>
      </w:r>
    </w:p>
    <w:p w14:paraId="45DB3338" w14:textId="77777777" w:rsidR="008A1B34" w:rsidRPr="008A1B34" w:rsidRDefault="008A1B34">
      <w:pPr>
        <w:numPr>
          <w:ilvl w:val="0"/>
          <w:numId w:val="16"/>
        </w:numPr>
        <w:autoSpaceDE w:val="0"/>
        <w:autoSpaceDN w:val="0"/>
        <w:adjustRightInd w:val="0"/>
        <w:ind w:left="1440"/>
        <w:rPr>
          <w:rFonts w:eastAsiaTheme="minorHAnsi"/>
          <w:szCs w:val="24"/>
        </w:rPr>
      </w:pPr>
      <w:r w:rsidRPr="008A1B34">
        <w:rPr>
          <w:rFonts w:eastAsiaTheme="minorHAnsi"/>
          <w:szCs w:val="24"/>
        </w:rPr>
        <w:t xml:space="preserve">Contractor personnel who began the onboarding process in the last 7 days. </w:t>
      </w:r>
    </w:p>
    <w:p w14:paraId="0548B261" w14:textId="74A99BC2" w:rsidR="008A1B34" w:rsidRDefault="008A1B34">
      <w:pPr>
        <w:numPr>
          <w:ilvl w:val="0"/>
          <w:numId w:val="16"/>
        </w:numPr>
        <w:ind w:left="1440"/>
        <w:contextualSpacing/>
        <w:rPr>
          <w:szCs w:val="24"/>
        </w:rPr>
      </w:pPr>
      <w:r w:rsidRPr="008A1B34">
        <w:rPr>
          <w:szCs w:val="24"/>
        </w:rPr>
        <w:t>Report of Contractor personnel who completed the onboarding process in the last 7 days.</w:t>
      </w:r>
    </w:p>
    <w:p w14:paraId="29C9462F" w14:textId="29963159" w:rsidR="001F4209" w:rsidRDefault="001F4209" w:rsidP="001F4209">
      <w:pPr>
        <w:contextualSpacing/>
        <w:rPr>
          <w:szCs w:val="24"/>
        </w:rPr>
      </w:pPr>
    </w:p>
    <w:p w14:paraId="01EFE69F" w14:textId="1D719942" w:rsidR="001F4209" w:rsidRPr="007072D2" w:rsidRDefault="001F4209" w:rsidP="001F4209">
      <w:pPr>
        <w:pStyle w:val="ListParagraph"/>
        <w:widowControl w:val="0"/>
        <w:numPr>
          <w:ilvl w:val="1"/>
          <w:numId w:val="3"/>
        </w:numPr>
        <w:rPr>
          <w:bCs/>
          <w:szCs w:val="24"/>
          <w:u w:val="single"/>
        </w:rPr>
      </w:pPr>
      <w:r w:rsidRPr="00A71C4C">
        <w:rPr>
          <w:b/>
          <w:szCs w:val="24"/>
          <w:u w:val="single"/>
        </w:rPr>
        <w:t>Contractor Personnel Staffing and Assignments</w:t>
      </w:r>
    </w:p>
    <w:p w14:paraId="180A06B0" w14:textId="77777777" w:rsidR="0030490F" w:rsidRPr="0030490F" w:rsidRDefault="0030490F" w:rsidP="0030490F">
      <w:pPr>
        <w:ind w:left="720"/>
        <w:rPr>
          <w:bCs/>
          <w:szCs w:val="24"/>
        </w:rPr>
      </w:pPr>
      <w:r w:rsidRPr="0030490F">
        <w:rPr>
          <w:bCs/>
          <w:szCs w:val="24"/>
        </w:rPr>
        <w:t>(a) In the event that any of the key personnel named in the Contractor’s quotation, as accepted by the Government at award, are unable to perform because of death, illness, resignation from the Contractor’s employ, dissolution of agreement, or other reasons, the Contractor shall submit within 24 hours to the CO/COR, detailed written explanations of the circumstances necessitating the proposed substitutions, complete resumes for the proposed substitutes, and any other information that the CO/COR deems pertinent to approve the substitution. No substitution is to be made without the prior written approval of the CO/COR. No increases in pricing will be allowed when substitutions are authorized by the Government.</w:t>
      </w:r>
    </w:p>
    <w:p w14:paraId="53AF5F02" w14:textId="77777777" w:rsidR="0030490F" w:rsidRPr="0030490F" w:rsidRDefault="0030490F" w:rsidP="0030490F">
      <w:pPr>
        <w:ind w:left="720"/>
        <w:rPr>
          <w:bCs/>
          <w:szCs w:val="24"/>
        </w:rPr>
      </w:pPr>
    </w:p>
    <w:p w14:paraId="09DCBE19" w14:textId="77777777" w:rsidR="0030490F" w:rsidRPr="0030490F" w:rsidRDefault="0030490F" w:rsidP="0030490F">
      <w:pPr>
        <w:ind w:left="720"/>
        <w:rPr>
          <w:bCs/>
          <w:szCs w:val="24"/>
        </w:rPr>
      </w:pPr>
      <w:r w:rsidRPr="0030490F">
        <w:rPr>
          <w:bCs/>
          <w:szCs w:val="24"/>
        </w:rPr>
        <w:t>(b) Personnel possessing unique technical specialties may be required for certain services related to the acquisition tasks. Such personnel shall have qualifications as required by the applicable tasks and approved by the CO/COR, which are appropriate to the nature of the services that will be provided.</w:t>
      </w:r>
    </w:p>
    <w:p w14:paraId="74758DE9" w14:textId="77777777" w:rsidR="0030490F" w:rsidRPr="0030490F" w:rsidRDefault="0030490F" w:rsidP="0030490F">
      <w:pPr>
        <w:ind w:left="720"/>
        <w:rPr>
          <w:bCs/>
          <w:szCs w:val="24"/>
        </w:rPr>
      </w:pPr>
    </w:p>
    <w:p w14:paraId="5CD212C3" w14:textId="77777777" w:rsidR="0030490F" w:rsidRPr="0030490F" w:rsidRDefault="0030490F" w:rsidP="0030490F">
      <w:pPr>
        <w:ind w:left="720"/>
        <w:rPr>
          <w:bCs/>
          <w:szCs w:val="24"/>
        </w:rPr>
      </w:pPr>
      <w:r w:rsidRPr="0030490F">
        <w:rPr>
          <w:bCs/>
          <w:szCs w:val="24"/>
        </w:rPr>
        <w:lastRenderedPageBreak/>
        <w:t>(c) The CO will have the right to effect removals of any Contractor employees working under the awarded acquisition, if those employees are deemed not to possess the proper level of competence or abilities, or otherwise found to be unsuitable for work required. In such cases, the Contractor must promptly submit the names and any other information pertinent to approvals of substitutions if requested.</w:t>
      </w:r>
    </w:p>
    <w:p w14:paraId="0226AB12" w14:textId="77777777" w:rsidR="0030490F" w:rsidRPr="0030490F" w:rsidRDefault="0030490F" w:rsidP="0030490F">
      <w:pPr>
        <w:ind w:left="720"/>
        <w:rPr>
          <w:bCs/>
          <w:szCs w:val="24"/>
        </w:rPr>
      </w:pPr>
    </w:p>
    <w:p w14:paraId="207D780E" w14:textId="77777777" w:rsidR="0030490F" w:rsidRPr="0030490F" w:rsidRDefault="0030490F" w:rsidP="0030490F">
      <w:pPr>
        <w:ind w:left="720"/>
        <w:rPr>
          <w:bCs/>
          <w:szCs w:val="24"/>
        </w:rPr>
      </w:pPr>
      <w:r w:rsidRPr="0030490F">
        <w:rPr>
          <w:bCs/>
          <w:szCs w:val="24"/>
        </w:rPr>
        <w:t>(d) Failure or delays by the Contractor in providing qualified personnel who meet the stated requirements of this acquisition, may be deemed sufficient reason by the COR to recommend termination for cause to the CO.</w:t>
      </w:r>
    </w:p>
    <w:p w14:paraId="08737281" w14:textId="77777777" w:rsidR="0030490F" w:rsidRPr="0030490F" w:rsidRDefault="0030490F" w:rsidP="0030490F">
      <w:pPr>
        <w:ind w:left="720"/>
        <w:rPr>
          <w:bCs/>
          <w:szCs w:val="24"/>
        </w:rPr>
      </w:pPr>
    </w:p>
    <w:p w14:paraId="7A1AF89A" w14:textId="23B839E6" w:rsidR="008A1B34" w:rsidRDefault="0030490F" w:rsidP="0030490F">
      <w:pPr>
        <w:ind w:left="720"/>
        <w:rPr>
          <w:bCs/>
          <w:szCs w:val="24"/>
        </w:rPr>
      </w:pPr>
      <w:r w:rsidRPr="0030490F">
        <w:rPr>
          <w:bCs/>
          <w:szCs w:val="24"/>
        </w:rPr>
        <w:t>The Contractor shall provide the CO with a primary and alternate administrative point of contact (POC) after award. One of these points of contact must be a Contract Executive. The Contractor shall notify USDA RD of any changes in contact information as expeditiously as possible.</w:t>
      </w:r>
    </w:p>
    <w:p w14:paraId="6D91F48F" w14:textId="77777777" w:rsidR="0030490F" w:rsidRDefault="0030490F" w:rsidP="0030490F">
      <w:pPr>
        <w:ind w:left="720"/>
        <w:rPr>
          <w:szCs w:val="24"/>
        </w:rPr>
      </w:pPr>
    </w:p>
    <w:p w14:paraId="7A5A35E7" w14:textId="77777777" w:rsidR="0010625C" w:rsidRPr="006B62F5" w:rsidRDefault="0010625C" w:rsidP="0010625C">
      <w:pPr>
        <w:pStyle w:val="ListParagraph"/>
        <w:widowControl w:val="0"/>
        <w:numPr>
          <w:ilvl w:val="1"/>
          <w:numId w:val="3"/>
        </w:numPr>
        <w:rPr>
          <w:b/>
          <w:bCs/>
          <w:szCs w:val="24"/>
          <w:u w:val="single"/>
        </w:rPr>
      </w:pPr>
      <w:r w:rsidRPr="006B62F5">
        <w:rPr>
          <w:b/>
          <w:bCs/>
          <w:szCs w:val="24"/>
          <w:u w:val="single"/>
        </w:rPr>
        <w:t>Compliance with IT Security Policies:</w:t>
      </w:r>
    </w:p>
    <w:p w14:paraId="71D2E051" w14:textId="77777777" w:rsidR="0010625C" w:rsidRPr="00A71C4C" w:rsidRDefault="0010625C">
      <w:pPr>
        <w:pStyle w:val="Body"/>
        <w:widowControl w:val="0"/>
        <w:numPr>
          <w:ilvl w:val="0"/>
          <w:numId w:val="7"/>
        </w:numPr>
        <w:spacing w:after="0" w:line="240" w:lineRule="auto"/>
        <w:rPr>
          <w:rFonts w:ascii="Times New Roman" w:hAnsi="Times New Roman" w:cs="Times New Roman"/>
          <w:color w:val="auto"/>
          <w:sz w:val="24"/>
          <w:szCs w:val="24"/>
        </w:rPr>
      </w:pPr>
      <w:r w:rsidRPr="00A71C4C">
        <w:rPr>
          <w:rFonts w:ascii="Times New Roman" w:hAnsi="Times New Roman" w:cs="Times New Roman"/>
          <w:color w:val="auto"/>
          <w:sz w:val="24"/>
          <w:szCs w:val="24"/>
        </w:rPr>
        <w:t xml:space="preserve">Information systems and system services provided to USDA by the Contractor must comply with the current USDA/ IT security and privacy policies, specifically the 3500 – 3599 Cyber Security Department regulations - </w:t>
      </w:r>
      <w:hyperlink r:id="rId18" w:history="1">
        <w:r w:rsidRPr="00A71C4C">
          <w:rPr>
            <w:rStyle w:val="Hyperlink"/>
            <w:rFonts w:ascii="Times New Roman" w:hAnsi="Times New Roman" w:cs="Times New Roman"/>
            <w:sz w:val="24"/>
            <w:szCs w:val="24"/>
          </w:rPr>
          <w:t>https://www.ocio.usda.gov/policy-directives-records-forms/directives-categories</w:t>
        </w:r>
      </w:hyperlink>
      <w:r w:rsidRPr="00A71C4C">
        <w:rPr>
          <w:rFonts w:ascii="Times New Roman" w:hAnsi="Times New Roman" w:cs="Times New Roman"/>
          <w:color w:val="auto"/>
          <w:sz w:val="24"/>
          <w:szCs w:val="24"/>
        </w:rPr>
        <w:t xml:space="preserve">.   </w:t>
      </w:r>
    </w:p>
    <w:p w14:paraId="41F477F1" w14:textId="77777777" w:rsidR="0010625C" w:rsidRPr="00A71C4C" w:rsidRDefault="0010625C">
      <w:pPr>
        <w:pStyle w:val="Body"/>
        <w:widowControl w:val="0"/>
        <w:numPr>
          <w:ilvl w:val="0"/>
          <w:numId w:val="7"/>
        </w:numPr>
        <w:spacing w:after="0" w:line="240" w:lineRule="auto"/>
        <w:rPr>
          <w:rFonts w:ascii="Times New Roman" w:hAnsi="Times New Roman" w:cs="Times New Roman"/>
          <w:color w:val="auto"/>
          <w:sz w:val="24"/>
          <w:szCs w:val="24"/>
        </w:rPr>
      </w:pPr>
      <w:r w:rsidRPr="00A71C4C">
        <w:rPr>
          <w:rFonts w:ascii="Times New Roman" w:hAnsi="Times New Roman" w:cs="Times New Roman"/>
          <w:color w:val="auto"/>
          <w:sz w:val="24"/>
          <w:szCs w:val="24"/>
        </w:rPr>
        <w:t>Contractors are also required to comply with current Federal regulations and guidance found in the:</w:t>
      </w:r>
    </w:p>
    <w:p w14:paraId="5AAA1D69" w14:textId="77777777" w:rsidR="0010625C" w:rsidRPr="00A71C4C" w:rsidRDefault="0010625C">
      <w:pPr>
        <w:pStyle w:val="Body"/>
        <w:widowControl w:val="0"/>
        <w:numPr>
          <w:ilvl w:val="1"/>
          <w:numId w:val="7"/>
        </w:numPr>
        <w:spacing w:after="0" w:line="240" w:lineRule="auto"/>
        <w:rPr>
          <w:rFonts w:ascii="Times New Roman" w:hAnsi="Times New Roman" w:cs="Times New Roman"/>
          <w:color w:val="auto"/>
          <w:sz w:val="24"/>
          <w:szCs w:val="24"/>
        </w:rPr>
      </w:pPr>
      <w:r w:rsidRPr="00A71C4C">
        <w:rPr>
          <w:rFonts w:ascii="Times New Roman" w:hAnsi="Times New Roman" w:cs="Times New Roman"/>
          <w:color w:val="auto"/>
          <w:sz w:val="24"/>
          <w:szCs w:val="24"/>
        </w:rPr>
        <w:t xml:space="preserve"> Federal Information Security Modernization act of 2014 (FISMA); </w:t>
      </w:r>
    </w:p>
    <w:p w14:paraId="4B371C36" w14:textId="77777777" w:rsidR="0010625C" w:rsidRPr="00A71C4C" w:rsidRDefault="0010625C">
      <w:pPr>
        <w:pStyle w:val="Body"/>
        <w:widowControl w:val="0"/>
        <w:numPr>
          <w:ilvl w:val="1"/>
          <w:numId w:val="7"/>
        </w:numPr>
        <w:spacing w:after="0" w:line="240" w:lineRule="auto"/>
        <w:rPr>
          <w:rFonts w:ascii="Times New Roman" w:hAnsi="Times New Roman" w:cs="Times New Roman"/>
          <w:color w:val="auto"/>
          <w:sz w:val="24"/>
          <w:szCs w:val="24"/>
        </w:rPr>
      </w:pPr>
      <w:r w:rsidRPr="00A71C4C">
        <w:rPr>
          <w:rFonts w:ascii="Times New Roman" w:hAnsi="Times New Roman" w:cs="Times New Roman"/>
          <w:color w:val="auto"/>
          <w:sz w:val="24"/>
          <w:szCs w:val="24"/>
        </w:rPr>
        <w:t xml:space="preserve">Privacy Act of 1974; E-Government Act of 2002, Section 208; </w:t>
      </w:r>
    </w:p>
    <w:p w14:paraId="1C422002" w14:textId="77777777" w:rsidR="0010625C" w:rsidRPr="00A71C4C" w:rsidRDefault="0010625C">
      <w:pPr>
        <w:pStyle w:val="Body"/>
        <w:widowControl w:val="0"/>
        <w:numPr>
          <w:ilvl w:val="1"/>
          <w:numId w:val="7"/>
        </w:numPr>
        <w:spacing w:after="0" w:line="240" w:lineRule="auto"/>
        <w:rPr>
          <w:rFonts w:ascii="Times New Roman" w:hAnsi="Times New Roman" w:cs="Times New Roman"/>
          <w:color w:val="auto"/>
          <w:sz w:val="24"/>
          <w:szCs w:val="24"/>
        </w:rPr>
      </w:pPr>
      <w:r w:rsidRPr="00A71C4C">
        <w:rPr>
          <w:rFonts w:ascii="Times New Roman" w:hAnsi="Times New Roman" w:cs="Times New Roman"/>
          <w:color w:val="auto"/>
          <w:sz w:val="24"/>
          <w:szCs w:val="24"/>
        </w:rPr>
        <w:t>National Institute of Standards and Technology (NIST) Federal Information Processing Standards (FIPS)</w:t>
      </w:r>
    </w:p>
    <w:p w14:paraId="2FD29EC8" w14:textId="77777777" w:rsidR="0010625C" w:rsidRPr="00A71C4C" w:rsidRDefault="0010625C">
      <w:pPr>
        <w:pStyle w:val="Body"/>
        <w:widowControl w:val="0"/>
        <w:numPr>
          <w:ilvl w:val="1"/>
          <w:numId w:val="7"/>
        </w:numPr>
        <w:spacing w:after="0" w:line="240" w:lineRule="auto"/>
        <w:rPr>
          <w:rFonts w:ascii="Times New Roman" w:hAnsi="Times New Roman" w:cs="Times New Roman"/>
          <w:color w:val="auto"/>
          <w:sz w:val="24"/>
          <w:szCs w:val="24"/>
        </w:rPr>
      </w:pPr>
      <w:r w:rsidRPr="00A71C4C">
        <w:rPr>
          <w:rFonts w:ascii="Times New Roman" w:hAnsi="Times New Roman" w:cs="Times New Roman"/>
          <w:color w:val="auto"/>
          <w:sz w:val="24"/>
          <w:szCs w:val="24"/>
        </w:rPr>
        <w:t xml:space="preserve">800-Series Special Publications (SP), specifically 800-40, Guide to Enterprise Patch Management Technologies; </w:t>
      </w:r>
    </w:p>
    <w:p w14:paraId="3E221F05" w14:textId="77777777" w:rsidR="0010625C" w:rsidRPr="00A71C4C" w:rsidRDefault="0010625C">
      <w:pPr>
        <w:pStyle w:val="Body"/>
        <w:widowControl w:val="0"/>
        <w:numPr>
          <w:ilvl w:val="1"/>
          <w:numId w:val="7"/>
        </w:numPr>
        <w:spacing w:after="0" w:line="240" w:lineRule="auto"/>
        <w:rPr>
          <w:rFonts w:ascii="Times New Roman" w:hAnsi="Times New Roman" w:cs="Times New Roman"/>
          <w:color w:val="auto"/>
          <w:sz w:val="24"/>
          <w:szCs w:val="24"/>
        </w:rPr>
      </w:pPr>
      <w:r w:rsidRPr="00A71C4C">
        <w:rPr>
          <w:rFonts w:ascii="Times New Roman" w:hAnsi="Times New Roman" w:cs="Times New Roman"/>
          <w:color w:val="auto"/>
          <w:sz w:val="24"/>
          <w:szCs w:val="24"/>
        </w:rPr>
        <w:t>Office of Management and Budget (OMB) memoranda;</w:t>
      </w:r>
    </w:p>
    <w:p w14:paraId="3E0CDDC8" w14:textId="77777777" w:rsidR="0010625C" w:rsidRPr="00A71C4C" w:rsidRDefault="0010625C">
      <w:pPr>
        <w:pStyle w:val="Body"/>
        <w:widowControl w:val="0"/>
        <w:numPr>
          <w:ilvl w:val="1"/>
          <w:numId w:val="7"/>
        </w:numPr>
        <w:spacing w:after="0" w:line="240" w:lineRule="auto"/>
        <w:rPr>
          <w:rFonts w:ascii="Times New Roman" w:hAnsi="Times New Roman" w:cs="Times New Roman"/>
          <w:color w:val="auto"/>
          <w:sz w:val="24"/>
          <w:szCs w:val="24"/>
        </w:rPr>
      </w:pPr>
      <w:r w:rsidRPr="00A71C4C">
        <w:rPr>
          <w:rFonts w:ascii="Times New Roman" w:hAnsi="Times New Roman" w:cs="Times New Roman"/>
          <w:color w:val="auto"/>
          <w:sz w:val="24"/>
          <w:szCs w:val="24"/>
        </w:rPr>
        <w:t xml:space="preserve"> USDA Information Security Program policies,</w:t>
      </w:r>
    </w:p>
    <w:p w14:paraId="0EA508C4" w14:textId="77777777" w:rsidR="0010625C" w:rsidRPr="00A71C4C" w:rsidRDefault="0010625C">
      <w:pPr>
        <w:pStyle w:val="Body"/>
        <w:widowControl w:val="0"/>
        <w:numPr>
          <w:ilvl w:val="1"/>
          <w:numId w:val="7"/>
        </w:numPr>
        <w:spacing w:after="0" w:line="240" w:lineRule="auto"/>
        <w:rPr>
          <w:rFonts w:ascii="Times New Roman" w:hAnsi="Times New Roman" w:cs="Times New Roman"/>
          <w:color w:val="auto"/>
          <w:sz w:val="24"/>
          <w:szCs w:val="24"/>
        </w:rPr>
      </w:pPr>
      <w:r w:rsidRPr="00A71C4C">
        <w:rPr>
          <w:rFonts w:ascii="Times New Roman" w:hAnsi="Times New Roman" w:cs="Times New Roman"/>
          <w:color w:val="auto"/>
          <w:sz w:val="24"/>
          <w:szCs w:val="24"/>
        </w:rPr>
        <w:t xml:space="preserve"> and other relevant Federal laws and regulations with which USDA must comply. </w:t>
      </w:r>
    </w:p>
    <w:p w14:paraId="6C4E0923" w14:textId="77777777" w:rsidR="0010625C" w:rsidRPr="00A71C4C" w:rsidRDefault="0010625C">
      <w:pPr>
        <w:pStyle w:val="Body"/>
        <w:widowControl w:val="0"/>
        <w:numPr>
          <w:ilvl w:val="0"/>
          <w:numId w:val="7"/>
        </w:numPr>
        <w:spacing w:after="0" w:line="240" w:lineRule="auto"/>
        <w:rPr>
          <w:rFonts w:ascii="Times New Roman" w:hAnsi="Times New Roman" w:cs="Times New Roman"/>
          <w:color w:val="auto"/>
          <w:sz w:val="24"/>
          <w:szCs w:val="24"/>
        </w:rPr>
      </w:pPr>
      <w:r w:rsidRPr="00A71C4C">
        <w:rPr>
          <w:rFonts w:ascii="Times New Roman" w:hAnsi="Times New Roman" w:cs="Times New Roman"/>
          <w:color w:val="auto"/>
          <w:sz w:val="24"/>
          <w:szCs w:val="24"/>
        </w:rPr>
        <w:t xml:space="preserve">USDA departmental regulation DR 3575-002, System and Information Integrity (08/16/18), mandates that information technology development projects follow the Agency’s accepted System Development Lifecycle (SDLC). All projects with congressional visibility can expect to be audited for compliance. Other projects may be audited at Agency discretion. Audits may occur at any time.  </w:t>
      </w:r>
    </w:p>
    <w:p w14:paraId="08C17DED" w14:textId="77777777" w:rsidR="0010625C" w:rsidRPr="00A71C4C" w:rsidRDefault="0010625C">
      <w:pPr>
        <w:pStyle w:val="Body"/>
        <w:widowControl w:val="0"/>
        <w:numPr>
          <w:ilvl w:val="0"/>
          <w:numId w:val="7"/>
        </w:numPr>
        <w:spacing w:after="0" w:line="240" w:lineRule="auto"/>
        <w:rPr>
          <w:rFonts w:ascii="Times New Roman" w:hAnsi="Times New Roman" w:cs="Times New Roman"/>
          <w:color w:val="auto"/>
          <w:sz w:val="24"/>
          <w:szCs w:val="24"/>
        </w:rPr>
      </w:pPr>
      <w:r w:rsidRPr="00A71C4C">
        <w:rPr>
          <w:rFonts w:ascii="Times New Roman" w:hAnsi="Times New Roman" w:cs="Times New Roman"/>
          <w:color w:val="auto"/>
          <w:sz w:val="24"/>
          <w:szCs w:val="24"/>
        </w:rPr>
        <w:t>Contractors are required to protect information regarding security issues and associated documentation to limit the likelihood that vulnerabilities in operational software are exposed. If new vulnerabilities are identified after the acceptance of COTS software, the Contractor must review and remediate the vulnerabilities and then present the results for Government approval within the timeframes documented in USDA IT security policies.</w:t>
      </w:r>
    </w:p>
    <w:p w14:paraId="16EF6DF6" w14:textId="1CD0871D" w:rsidR="0010625C" w:rsidRDefault="0010625C" w:rsidP="00BF2D97">
      <w:pPr>
        <w:ind w:left="720"/>
        <w:rPr>
          <w:szCs w:val="24"/>
        </w:rPr>
      </w:pPr>
    </w:p>
    <w:p w14:paraId="6933CE76" w14:textId="77777777" w:rsidR="0010625C" w:rsidRPr="0010625C" w:rsidRDefault="0010625C" w:rsidP="0010625C">
      <w:pPr>
        <w:widowControl w:val="0"/>
        <w:numPr>
          <w:ilvl w:val="1"/>
          <w:numId w:val="3"/>
        </w:numPr>
        <w:contextualSpacing/>
        <w:rPr>
          <w:b/>
          <w:szCs w:val="24"/>
          <w:u w:val="single"/>
        </w:rPr>
      </w:pPr>
      <w:r w:rsidRPr="0010625C">
        <w:rPr>
          <w:b/>
          <w:bCs/>
          <w:szCs w:val="24"/>
          <w:u w:val="single"/>
        </w:rPr>
        <w:t>Special Considerations</w:t>
      </w:r>
    </w:p>
    <w:p w14:paraId="03847603" w14:textId="77777777" w:rsidR="0010625C" w:rsidRPr="0010625C" w:rsidRDefault="0010625C" w:rsidP="0010625C">
      <w:pPr>
        <w:widowControl w:val="0"/>
        <w:pBdr>
          <w:top w:val="nil"/>
          <w:left w:val="nil"/>
          <w:bottom w:val="nil"/>
          <w:right w:val="nil"/>
          <w:between w:val="nil"/>
          <w:bar w:val="nil"/>
        </w:pBdr>
        <w:ind w:left="720"/>
        <w:rPr>
          <w:rFonts w:eastAsia="Calibri"/>
          <w:bCs/>
          <w:color w:val="000000"/>
          <w:szCs w:val="24"/>
          <w:u w:color="000000"/>
          <w:bdr w:val="nil"/>
        </w:rPr>
      </w:pPr>
      <w:r w:rsidRPr="0010625C">
        <w:rPr>
          <w:rFonts w:eastAsia="Calibri"/>
          <w:bCs/>
          <w:color w:val="000000"/>
          <w:szCs w:val="24"/>
          <w:u w:color="000000"/>
          <w:bdr w:val="nil"/>
        </w:rPr>
        <w:t xml:space="preserve">Contractor Collaboration: At the CO’s direction, the Contractor may be required to work in conjunction with other vendors.  In addition, the Contractor may be required to meet and work with said other vendors regularly. However, it is expected that vendor collaboration working meetings would not be more frequent than twice a week at a duration of not more than 3 hours per meeting. These meetings may be obligatory to address project issues/concerns/improvements, etc. Collaboration working meetings are in addition to the meetings listed in the deliverables table. </w:t>
      </w:r>
    </w:p>
    <w:p w14:paraId="0BB00F35" w14:textId="77777777" w:rsidR="0010625C" w:rsidRPr="0010625C" w:rsidRDefault="0010625C" w:rsidP="0010625C">
      <w:pPr>
        <w:widowControl w:val="0"/>
        <w:pBdr>
          <w:top w:val="nil"/>
          <w:left w:val="nil"/>
          <w:bottom w:val="nil"/>
          <w:right w:val="nil"/>
          <w:between w:val="nil"/>
          <w:bar w:val="nil"/>
        </w:pBdr>
        <w:ind w:left="720"/>
        <w:rPr>
          <w:rFonts w:eastAsia="Calibri"/>
          <w:bCs/>
          <w:color w:val="000000"/>
          <w:szCs w:val="24"/>
          <w:u w:color="000000"/>
          <w:bdr w:val="nil"/>
        </w:rPr>
      </w:pPr>
      <w:r w:rsidRPr="0010625C">
        <w:rPr>
          <w:rFonts w:eastAsia="Calibri"/>
          <w:bCs/>
          <w:color w:val="000000"/>
          <w:szCs w:val="24"/>
          <w:u w:color="000000"/>
          <w:bdr w:val="nil"/>
        </w:rPr>
        <w:lastRenderedPageBreak/>
        <w:t xml:space="preserve">At the CO’s direction, the Contractor may be required to provide PMO ad hoc status reports in addition to any status reports in the deliverable table. </w:t>
      </w:r>
    </w:p>
    <w:p w14:paraId="7C442DFB" w14:textId="77777777" w:rsidR="0010625C" w:rsidRPr="0010625C" w:rsidRDefault="0010625C" w:rsidP="0010625C">
      <w:pPr>
        <w:widowControl w:val="0"/>
        <w:pBdr>
          <w:top w:val="nil"/>
          <w:left w:val="nil"/>
          <w:bottom w:val="nil"/>
          <w:right w:val="nil"/>
          <w:between w:val="nil"/>
          <w:bar w:val="nil"/>
        </w:pBdr>
        <w:ind w:left="720"/>
        <w:rPr>
          <w:rFonts w:eastAsia="Calibri"/>
          <w:bCs/>
          <w:color w:val="000000"/>
          <w:szCs w:val="24"/>
          <w:u w:color="000000"/>
          <w:bdr w:val="nil"/>
        </w:rPr>
      </w:pPr>
      <w:r w:rsidRPr="0010625C">
        <w:rPr>
          <w:rFonts w:eastAsia="Calibri"/>
          <w:bCs/>
          <w:color w:val="000000"/>
          <w:szCs w:val="24"/>
          <w:u w:color="000000"/>
          <w:bdr w:val="nil"/>
        </w:rPr>
        <w:t>This authority shall not be delegated to any COR.</w:t>
      </w:r>
    </w:p>
    <w:p w14:paraId="5EA4EC32" w14:textId="77777777" w:rsidR="0010625C" w:rsidRPr="0010625C" w:rsidRDefault="0010625C" w:rsidP="0010625C">
      <w:pPr>
        <w:widowControl w:val="0"/>
        <w:pBdr>
          <w:top w:val="nil"/>
          <w:left w:val="nil"/>
          <w:bottom w:val="nil"/>
          <w:right w:val="nil"/>
          <w:between w:val="nil"/>
          <w:bar w:val="nil"/>
        </w:pBdr>
        <w:ind w:left="720"/>
        <w:rPr>
          <w:rFonts w:eastAsia="Calibri"/>
          <w:bCs/>
          <w:color w:val="000000"/>
          <w:szCs w:val="24"/>
          <w:u w:color="000000"/>
          <w:bdr w:val="nil"/>
        </w:rPr>
      </w:pPr>
    </w:p>
    <w:p w14:paraId="7806174C" w14:textId="7269B44C" w:rsidR="0010625C" w:rsidRDefault="0010625C" w:rsidP="0010625C">
      <w:pPr>
        <w:widowControl w:val="0"/>
        <w:pBdr>
          <w:top w:val="nil"/>
          <w:left w:val="nil"/>
          <w:bottom w:val="nil"/>
          <w:right w:val="nil"/>
          <w:between w:val="nil"/>
          <w:bar w:val="nil"/>
        </w:pBdr>
        <w:ind w:left="720"/>
        <w:rPr>
          <w:rFonts w:eastAsia="Calibri"/>
          <w:bCs/>
          <w:color w:val="000000"/>
          <w:szCs w:val="24"/>
          <w:u w:color="000000"/>
          <w:bdr w:val="nil"/>
        </w:rPr>
      </w:pPr>
      <w:bookmarkStart w:id="4" w:name="_Hlk92900655"/>
      <w:r w:rsidRPr="0010625C">
        <w:rPr>
          <w:rFonts w:eastAsia="Calibri"/>
          <w:bCs/>
          <w:color w:val="000000"/>
          <w:szCs w:val="24"/>
          <w:u w:color="000000"/>
          <w:bdr w:val="nil"/>
        </w:rPr>
        <w:t xml:space="preserve">Meetings: Please be advised that most acquisition meetings are held in Microsoft TEAMS. Meetings may be recorded for the contract file. The COR or CO is to set up meetings in TEAMS to facilitate meeting transcripts.  </w:t>
      </w:r>
      <w:bookmarkEnd w:id="4"/>
    </w:p>
    <w:p w14:paraId="1CB8B659" w14:textId="77777777" w:rsidR="0010625C" w:rsidRPr="0010625C" w:rsidRDefault="0010625C" w:rsidP="0010625C">
      <w:pPr>
        <w:widowControl w:val="0"/>
        <w:pBdr>
          <w:top w:val="nil"/>
          <w:left w:val="nil"/>
          <w:bottom w:val="nil"/>
          <w:right w:val="nil"/>
          <w:between w:val="nil"/>
          <w:bar w:val="nil"/>
        </w:pBdr>
        <w:ind w:left="720"/>
        <w:rPr>
          <w:rFonts w:eastAsia="Calibri"/>
          <w:bCs/>
          <w:color w:val="000000"/>
          <w:szCs w:val="24"/>
          <w:u w:color="000000"/>
          <w:bdr w:val="nil"/>
        </w:rPr>
      </w:pPr>
    </w:p>
    <w:p w14:paraId="7C053D0D" w14:textId="77777777" w:rsidR="00495A11" w:rsidRPr="00495A11" w:rsidRDefault="0010625C" w:rsidP="00495A11">
      <w:pPr>
        <w:widowControl w:val="0"/>
        <w:numPr>
          <w:ilvl w:val="1"/>
          <w:numId w:val="3"/>
        </w:numPr>
        <w:outlineLvl w:val="1"/>
        <w:rPr>
          <w:szCs w:val="24"/>
        </w:rPr>
      </w:pPr>
      <w:r w:rsidRPr="00495A11">
        <w:rPr>
          <w:b/>
          <w:bCs/>
          <w:szCs w:val="24"/>
          <w:u w:val="single"/>
        </w:rPr>
        <w:t>Organizational Conflict of Interest (OCI)</w:t>
      </w:r>
    </w:p>
    <w:p w14:paraId="3A8B072D" w14:textId="01E652DB" w:rsidR="00122669" w:rsidRPr="00495A11" w:rsidRDefault="00122669" w:rsidP="00495A11">
      <w:pPr>
        <w:widowControl w:val="0"/>
        <w:ind w:left="720"/>
        <w:outlineLvl w:val="1"/>
        <w:rPr>
          <w:szCs w:val="24"/>
        </w:rPr>
      </w:pPr>
      <w:r w:rsidRPr="00495A11">
        <w:rPr>
          <w:szCs w:val="24"/>
        </w:rPr>
        <w:t>Contractor and subcontractor personnel performing work under this acquisition may receive, have access to proprietary or information (e.g., cost/pricing, specifications, work statements, etc.) or perform services which may create a current or subsequent OCI as defined in FAR Subpart 9.5. The Contractor shall notify the CO immediately whenever it becomes aware that such access or participation may result in any actual or potential OCI and shall promptly submit a plan to the CO to avoid or mitigate any such OCI. The Contractor’s mitigation plan will be determined to be acceptable solely at the discretion of the CO and in the event the CO unilaterally determines that any such OCI cannot be satisfactorily avoided or mitigated, the CO may affect other remedies as he or she deems necessary, including prohibiting the Contractor from participation in subsequent contracted requirements which may be affected by the OCI.</w:t>
      </w:r>
    </w:p>
    <w:p w14:paraId="029F14A8" w14:textId="77777777" w:rsidR="00122669" w:rsidRPr="00122669" w:rsidRDefault="00122669" w:rsidP="00122669">
      <w:pPr>
        <w:ind w:left="360"/>
        <w:rPr>
          <w:szCs w:val="24"/>
        </w:rPr>
      </w:pPr>
    </w:p>
    <w:p w14:paraId="2BE81333" w14:textId="35C05D7D" w:rsidR="00122669" w:rsidRPr="00122669" w:rsidRDefault="00122669" w:rsidP="00122669">
      <w:pPr>
        <w:ind w:left="360"/>
        <w:rPr>
          <w:szCs w:val="24"/>
        </w:rPr>
      </w:pPr>
      <w:r w:rsidRPr="00122669">
        <w:rPr>
          <w:szCs w:val="24"/>
        </w:rPr>
        <w:t xml:space="preserve">The Contractor’s mitigation plan will be determined to be acceptable solely at the discretion of the CO and in the event the CO unilaterally determines that any such OCI cannot be satisfactorily avoided or mitigated, the CO may </w:t>
      </w:r>
      <w:r w:rsidR="00AE569B" w:rsidRPr="00122669">
        <w:rPr>
          <w:szCs w:val="24"/>
        </w:rPr>
        <w:t>affect</w:t>
      </w:r>
      <w:r w:rsidRPr="00122669">
        <w:rPr>
          <w:szCs w:val="24"/>
        </w:rPr>
        <w:t xml:space="preserve"> other remedies as he or she deems necessary, including prohibiting the Contractor from participation in subsequent acquisition requirements which may be affected by the OCI.  </w:t>
      </w:r>
    </w:p>
    <w:p w14:paraId="01355EC7" w14:textId="77777777" w:rsidR="00122669" w:rsidRPr="00122669" w:rsidRDefault="00122669" w:rsidP="00122669">
      <w:pPr>
        <w:ind w:left="360"/>
        <w:rPr>
          <w:szCs w:val="24"/>
        </w:rPr>
      </w:pPr>
    </w:p>
    <w:p w14:paraId="2828E2AF" w14:textId="46F79B99" w:rsidR="0010625C" w:rsidRDefault="00122669" w:rsidP="00122669">
      <w:pPr>
        <w:ind w:left="360"/>
        <w:rPr>
          <w:szCs w:val="24"/>
        </w:rPr>
      </w:pPr>
      <w:r w:rsidRPr="00122669">
        <w:rPr>
          <w:szCs w:val="24"/>
        </w:rPr>
        <w:t xml:space="preserve">An example of preclusion of participation/bidding on a subsequent acquisition requirement may be the following scenario: Contractor One, per Contract One developed the architectural structure, strategic plan, etc. (aka PWS Tasks/Plan) for Requirement Two which will be competed in order to award Contract Two. Because of Contractor One created/wrote the PWS Tasks/Plan, Contractor One will be precluded from bidding on Requirement Two solicitation. Preclusion in this instance helps to ensure best value for the government while keeping a fair and unbiased acquisition competition environment.  </w:t>
      </w:r>
    </w:p>
    <w:p w14:paraId="24191C91" w14:textId="77777777" w:rsidR="00122669" w:rsidRPr="0010625C" w:rsidRDefault="00122669" w:rsidP="00122669"/>
    <w:p w14:paraId="72DC6F0B" w14:textId="77777777" w:rsidR="00495A11" w:rsidRPr="00495A11" w:rsidRDefault="00495A11" w:rsidP="008F7E8D">
      <w:pPr>
        <w:widowControl w:val="0"/>
        <w:ind w:left="360"/>
        <w:outlineLvl w:val="1"/>
        <w:rPr>
          <w:bCs/>
          <w:szCs w:val="24"/>
        </w:rPr>
      </w:pPr>
    </w:p>
    <w:p w14:paraId="773C013E" w14:textId="3A5D1411" w:rsidR="00495A11" w:rsidRPr="00495A11" w:rsidRDefault="00EA04D8" w:rsidP="0010625C">
      <w:pPr>
        <w:widowControl w:val="0"/>
        <w:numPr>
          <w:ilvl w:val="1"/>
          <w:numId w:val="3"/>
        </w:numPr>
        <w:outlineLvl w:val="1"/>
        <w:rPr>
          <w:bCs/>
          <w:szCs w:val="24"/>
        </w:rPr>
      </w:pPr>
      <w:r>
        <w:rPr>
          <w:b/>
          <w:caps/>
          <w:szCs w:val="24"/>
          <w:u w:val="single"/>
        </w:rPr>
        <w:t>d</w:t>
      </w:r>
      <w:r w:rsidR="008F7E8D">
        <w:rPr>
          <w:b/>
          <w:caps/>
          <w:szCs w:val="24"/>
          <w:u w:val="single"/>
        </w:rPr>
        <w:t>ATA RIGHTS</w:t>
      </w:r>
    </w:p>
    <w:p w14:paraId="438D15F6" w14:textId="7E3FF8E2" w:rsidR="0010625C" w:rsidRPr="0010625C" w:rsidRDefault="0010625C" w:rsidP="00495A11">
      <w:pPr>
        <w:widowControl w:val="0"/>
        <w:ind w:left="720"/>
        <w:outlineLvl w:val="1"/>
        <w:rPr>
          <w:bCs/>
          <w:szCs w:val="24"/>
        </w:rPr>
      </w:pPr>
      <w:r w:rsidRPr="0010625C">
        <w:rPr>
          <w:bCs/>
          <w:caps/>
          <w:szCs w:val="24"/>
        </w:rPr>
        <w:t>T</w:t>
      </w:r>
      <w:r w:rsidRPr="0010625C">
        <w:rPr>
          <w:bCs/>
          <w:szCs w:val="24"/>
        </w:rPr>
        <w:t>he Government has unlimited rights to all documents/material produced under this BPA and subsequent BPA call orders. All documents and materials produced under this acquisition shall be Government-owned and are the property of the Government with all rights and privileges of ownership/copyright belonging exclusively to the Government. These documents and materials may not be used or sold by the Contractor without written permission from the Contracting Officer. This right does not abrogate any other Government rights.</w:t>
      </w:r>
    </w:p>
    <w:p w14:paraId="0269DDB8" w14:textId="77777777" w:rsidR="00584DDC" w:rsidRPr="008C7FC7" w:rsidRDefault="00584DDC" w:rsidP="00110D8B">
      <w:pPr>
        <w:pStyle w:val="Heading2"/>
        <w:keepNext w:val="0"/>
        <w:widowControl w:val="0"/>
        <w:rPr>
          <w:bCs/>
          <w:szCs w:val="24"/>
          <w:u w:val="single"/>
        </w:rPr>
      </w:pPr>
    </w:p>
    <w:p w14:paraId="2ECD280C" w14:textId="77777777" w:rsidR="0010625C" w:rsidRPr="00436245" w:rsidRDefault="0010625C" w:rsidP="0010625C">
      <w:pPr>
        <w:pStyle w:val="ListParagraph"/>
        <w:widowControl w:val="0"/>
        <w:numPr>
          <w:ilvl w:val="1"/>
          <w:numId w:val="3"/>
        </w:numPr>
        <w:rPr>
          <w:b/>
          <w:szCs w:val="24"/>
          <w:u w:val="single"/>
        </w:rPr>
      </w:pPr>
      <w:r w:rsidRPr="00436245">
        <w:rPr>
          <w:b/>
          <w:szCs w:val="24"/>
          <w:u w:val="single"/>
        </w:rPr>
        <w:t>USDA Visual Identity Guidelines</w:t>
      </w:r>
    </w:p>
    <w:p w14:paraId="0F862BA7" w14:textId="77777777" w:rsidR="0010625C" w:rsidRPr="00436245" w:rsidRDefault="0010625C" w:rsidP="0010625C">
      <w:pPr>
        <w:pStyle w:val="ListParagraph"/>
        <w:widowControl w:val="0"/>
        <w:rPr>
          <w:bCs/>
          <w:szCs w:val="24"/>
        </w:rPr>
      </w:pPr>
      <w:r w:rsidRPr="00436245">
        <w:rPr>
          <w:bCs/>
          <w:szCs w:val="24"/>
        </w:rPr>
        <w:t>All visual materials intended for release to the public, both electronic and printed, delivered in the performance of this contract, must wholly conform to the current USDA Rural Development Visual Identity Guidelines.</w:t>
      </w:r>
      <w:r>
        <w:rPr>
          <w:bCs/>
          <w:szCs w:val="24"/>
        </w:rPr>
        <w:t xml:space="preserve">  See attachment, “</w:t>
      </w:r>
      <w:r w:rsidRPr="00A66A49">
        <w:rPr>
          <w:bCs/>
          <w:i/>
          <w:iCs/>
          <w:szCs w:val="24"/>
        </w:rPr>
        <w:t>USDA Visual Identity Guidelines</w:t>
      </w:r>
      <w:r>
        <w:rPr>
          <w:bCs/>
          <w:szCs w:val="24"/>
        </w:rPr>
        <w:t>”.</w:t>
      </w:r>
      <w:r w:rsidRPr="00436245">
        <w:rPr>
          <w:bCs/>
          <w:szCs w:val="24"/>
        </w:rPr>
        <w:t xml:space="preserve"> </w:t>
      </w:r>
    </w:p>
    <w:p w14:paraId="29457099" w14:textId="77777777" w:rsidR="0010625C" w:rsidRDefault="0010625C" w:rsidP="0010625C">
      <w:pPr>
        <w:pStyle w:val="ListParagraph"/>
        <w:widowControl w:val="0"/>
        <w:rPr>
          <w:b/>
          <w:bCs/>
          <w:szCs w:val="24"/>
          <w:u w:val="single"/>
        </w:rPr>
      </w:pPr>
    </w:p>
    <w:p w14:paraId="67FD69A2" w14:textId="77777777" w:rsidR="0010625C" w:rsidRPr="002A630E" w:rsidRDefault="0010625C" w:rsidP="0010625C">
      <w:pPr>
        <w:pStyle w:val="ListParagraph"/>
        <w:widowControl w:val="0"/>
        <w:numPr>
          <w:ilvl w:val="1"/>
          <w:numId w:val="3"/>
        </w:numPr>
        <w:rPr>
          <w:b/>
          <w:bCs/>
          <w:szCs w:val="24"/>
          <w:u w:val="single"/>
        </w:rPr>
      </w:pPr>
      <w:r w:rsidRPr="002A630E">
        <w:rPr>
          <w:b/>
          <w:bCs/>
          <w:szCs w:val="24"/>
          <w:u w:val="single"/>
        </w:rPr>
        <w:t>Constraints or Assumptions</w:t>
      </w:r>
    </w:p>
    <w:p w14:paraId="7FCA53B3" w14:textId="3ECF092F" w:rsidR="0010625C" w:rsidRDefault="0010625C" w:rsidP="0010625C">
      <w:pPr>
        <w:widowControl w:val="0"/>
        <w:ind w:left="720"/>
        <w:rPr>
          <w:szCs w:val="24"/>
        </w:rPr>
      </w:pPr>
      <w:r w:rsidRPr="002A630E">
        <w:rPr>
          <w:szCs w:val="24"/>
        </w:rPr>
        <w:lastRenderedPageBreak/>
        <w:t>Contractor shall adhere to USDA Digital Strategy, US Web Design Standards, and Chief Information Officers Council (CIO.gov) policies and priorities.</w:t>
      </w:r>
    </w:p>
    <w:p w14:paraId="27A037B4" w14:textId="77777777" w:rsidR="002D67D3" w:rsidRPr="002A630E" w:rsidRDefault="002D67D3" w:rsidP="0010625C">
      <w:pPr>
        <w:widowControl w:val="0"/>
        <w:ind w:left="720"/>
        <w:rPr>
          <w:szCs w:val="24"/>
        </w:rPr>
      </w:pPr>
    </w:p>
    <w:p w14:paraId="0FF9F0CB" w14:textId="77777777" w:rsidR="0010625C" w:rsidRPr="002A630E" w:rsidRDefault="0010625C" w:rsidP="0010625C">
      <w:pPr>
        <w:pStyle w:val="Heading2"/>
        <w:keepNext w:val="0"/>
        <w:widowControl w:val="0"/>
        <w:rPr>
          <w:szCs w:val="24"/>
          <w:u w:val="single"/>
        </w:rPr>
      </w:pPr>
    </w:p>
    <w:p w14:paraId="02974B7B" w14:textId="77777777" w:rsidR="0010625C" w:rsidRPr="0086665B" w:rsidRDefault="0010625C" w:rsidP="002D67D3">
      <w:pPr>
        <w:pStyle w:val="Heading2"/>
        <w:keepNext w:val="0"/>
        <w:widowControl w:val="0"/>
        <w:numPr>
          <w:ilvl w:val="1"/>
          <w:numId w:val="3"/>
        </w:numPr>
        <w:ind w:left="810" w:hanging="450"/>
        <w:rPr>
          <w:szCs w:val="24"/>
          <w:u w:val="single"/>
        </w:rPr>
      </w:pPr>
      <w:r w:rsidRPr="002A630E">
        <w:rPr>
          <w:szCs w:val="24"/>
          <w:u w:val="single"/>
        </w:rPr>
        <w:t>O</w:t>
      </w:r>
      <w:r w:rsidRPr="0086665B">
        <w:rPr>
          <w:szCs w:val="24"/>
          <w:u w:val="single"/>
        </w:rPr>
        <w:t>rder of Precedence</w:t>
      </w:r>
    </w:p>
    <w:p w14:paraId="013755D9" w14:textId="77777777" w:rsidR="0010625C" w:rsidRPr="0086665B" w:rsidRDefault="0010625C" w:rsidP="0010625C">
      <w:pPr>
        <w:widowControl w:val="0"/>
        <w:ind w:left="720"/>
        <w:rPr>
          <w:bCs/>
          <w:szCs w:val="24"/>
        </w:rPr>
      </w:pPr>
      <w:r w:rsidRPr="0086665B">
        <w:rPr>
          <w:bCs/>
          <w:szCs w:val="24"/>
        </w:rPr>
        <w:t>In the event of inconsistencies, between the Contractor’s proposal/quote and PWS, the required work specified in this PWS will take precedence over the Contractor’s proposal/quote.</w:t>
      </w:r>
    </w:p>
    <w:p w14:paraId="42E52719" w14:textId="77777777" w:rsidR="0010625C" w:rsidRPr="0086665B" w:rsidRDefault="0010625C" w:rsidP="0010625C">
      <w:pPr>
        <w:widowControl w:val="0"/>
        <w:ind w:left="720"/>
        <w:rPr>
          <w:bCs/>
          <w:szCs w:val="24"/>
        </w:rPr>
      </w:pPr>
    </w:p>
    <w:p w14:paraId="6C19BC92" w14:textId="77777777" w:rsidR="0010625C" w:rsidRPr="007F2311" w:rsidRDefault="0010625C" w:rsidP="0010625C">
      <w:pPr>
        <w:pStyle w:val="ListParagraph"/>
        <w:widowControl w:val="0"/>
        <w:numPr>
          <w:ilvl w:val="1"/>
          <w:numId w:val="3"/>
        </w:numPr>
        <w:rPr>
          <w:b/>
          <w:bCs/>
          <w:u w:val="single"/>
        </w:rPr>
      </w:pPr>
      <w:r w:rsidRPr="0079287B">
        <w:rPr>
          <w:b/>
          <w:bCs/>
          <w:szCs w:val="24"/>
          <w:u w:val="single"/>
        </w:rPr>
        <w:t xml:space="preserve"> </w:t>
      </w:r>
      <w:r w:rsidRPr="007F2311">
        <w:rPr>
          <w:b/>
          <w:bCs/>
          <w:szCs w:val="24"/>
          <w:u w:val="single"/>
        </w:rPr>
        <w:t xml:space="preserve">Service Contract Labor Standards (SCLS) (formerly known as the Service Contract Act of 1965) </w:t>
      </w:r>
      <w:proofErr w:type="gramStart"/>
      <w:r w:rsidRPr="007F2311">
        <w:rPr>
          <w:b/>
          <w:bCs/>
          <w:szCs w:val="24"/>
          <w:u w:val="single"/>
        </w:rPr>
        <w:t>applicability</w:t>
      </w:r>
      <w:proofErr w:type="gramEnd"/>
    </w:p>
    <w:p w14:paraId="45375727" w14:textId="64DB92A8" w:rsidR="0010625C" w:rsidRPr="00A61D50" w:rsidRDefault="0010625C" w:rsidP="00EE1D2B">
      <w:pPr>
        <w:tabs>
          <w:tab w:val="left" w:pos="1120"/>
        </w:tabs>
        <w:ind w:left="720"/>
        <w:rPr>
          <w:szCs w:val="24"/>
        </w:rPr>
      </w:pPr>
      <w:bookmarkStart w:id="5" w:name="_Hlk92900999"/>
      <w:r w:rsidRPr="00A61D50">
        <w:rPr>
          <w:szCs w:val="24"/>
        </w:rPr>
        <w:t>Contractors are to quote based on any wage determination that may be applicable per SCLS. It is the Contractor’s responsibility to review its employee roles that may be employed during administration of the ensuing contract and/or its tasks orders in context of the SCLS for potential labor categories covered under the SCLS. This is not a labor hour contract. The contractor is to propose its own labor category mix based on the tasks included in this PWS.</w:t>
      </w:r>
    </w:p>
    <w:p w14:paraId="003AA514" w14:textId="77777777" w:rsidR="00EE1D2B" w:rsidRDefault="00EE1D2B" w:rsidP="0010625C">
      <w:pPr>
        <w:tabs>
          <w:tab w:val="left" w:pos="1120"/>
        </w:tabs>
        <w:ind w:left="720"/>
        <w:rPr>
          <w:szCs w:val="24"/>
        </w:rPr>
      </w:pPr>
    </w:p>
    <w:p w14:paraId="77175911" w14:textId="18834D56" w:rsidR="0010625C" w:rsidRPr="007F2311" w:rsidRDefault="0010625C" w:rsidP="0010625C">
      <w:pPr>
        <w:tabs>
          <w:tab w:val="left" w:pos="1120"/>
        </w:tabs>
        <w:ind w:left="720"/>
        <w:rPr>
          <w:szCs w:val="24"/>
        </w:rPr>
      </w:pPr>
      <w:r w:rsidRPr="00A61D50">
        <w:rPr>
          <w:szCs w:val="24"/>
        </w:rPr>
        <w:t xml:space="preserve">Contractor awardee may want to </w:t>
      </w:r>
      <w:r w:rsidRPr="007F2311">
        <w:rPr>
          <w:szCs w:val="24"/>
        </w:rPr>
        <w:t>contact its legal advisor to provide itself more information.</w:t>
      </w:r>
    </w:p>
    <w:p w14:paraId="55C0E293" w14:textId="3B141880" w:rsidR="0010625C" w:rsidRPr="007F2311" w:rsidRDefault="0010625C" w:rsidP="0010625C">
      <w:pPr>
        <w:tabs>
          <w:tab w:val="left" w:pos="1120"/>
        </w:tabs>
        <w:ind w:left="720"/>
        <w:rPr>
          <w:szCs w:val="24"/>
        </w:rPr>
      </w:pPr>
      <w:r w:rsidRPr="007F2311">
        <w:rPr>
          <w:szCs w:val="24"/>
        </w:rPr>
        <w:t>FAR 52.222-41 and FAR 52.222-43 are included as clauses in this acquisition that will carry over to the contract.</w:t>
      </w:r>
    </w:p>
    <w:p w14:paraId="65F5210E" w14:textId="77777777" w:rsidR="00EE1D2B" w:rsidRDefault="00EE1D2B" w:rsidP="0010625C">
      <w:pPr>
        <w:tabs>
          <w:tab w:val="left" w:pos="1120"/>
        </w:tabs>
        <w:ind w:left="720"/>
        <w:rPr>
          <w:szCs w:val="24"/>
        </w:rPr>
      </w:pPr>
    </w:p>
    <w:p w14:paraId="63C115EA" w14:textId="31640A8A" w:rsidR="0010625C" w:rsidRPr="007F2311" w:rsidRDefault="0010625C" w:rsidP="0010625C">
      <w:pPr>
        <w:tabs>
          <w:tab w:val="left" w:pos="1120"/>
        </w:tabs>
        <w:ind w:left="720"/>
        <w:rPr>
          <w:szCs w:val="24"/>
        </w:rPr>
      </w:pPr>
      <w:r>
        <w:rPr>
          <w:szCs w:val="24"/>
        </w:rPr>
        <w:t>W</w:t>
      </w:r>
      <w:r w:rsidRPr="007F2311">
        <w:rPr>
          <w:szCs w:val="24"/>
        </w:rPr>
        <w:t xml:space="preserve">age determinations will be </w:t>
      </w:r>
      <w:r>
        <w:rPr>
          <w:szCs w:val="24"/>
        </w:rPr>
        <w:t>provided</w:t>
      </w:r>
      <w:r w:rsidRPr="007F2311">
        <w:rPr>
          <w:szCs w:val="24"/>
        </w:rPr>
        <w:t xml:space="preserve"> </w:t>
      </w:r>
      <w:r>
        <w:rPr>
          <w:szCs w:val="24"/>
        </w:rPr>
        <w:t>to</w:t>
      </w:r>
      <w:r w:rsidRPr="007F2311">
        <w:rPr>
          <w:szCs w:val="24"/>
        </w:rPr>
        <w:t xml:space="preserve"> the awardee based on the Contractor awardee’s proposed locations</w:t>
      </w:r>
      <w:r>
        <w:rPr>
          <w:szCs w:val="24"/>
        </w:rPr>
        <w:t xml:space="preserve">, as well as any </w:t>
      </w:r>
      <w:r w:rsidRPr="007F2311">
        <w:rPr>
          <w:szCs w:val="24"/>
        </w:rPr>
        <w:t xml:space="preserve">updated </w:t>
      </w:r>
      <w:r>
        <w:rPr>
          <w:szCs w:val="24"/>
        </w:rPr>
        <w:t xml:space="preserve">ones </w:t>
      </w:r>
      <w:r w:rsidRPr="007F2311">
        <w:rPr>
          <w:szCs w:val="24"/>
        </w:rPr>
        <w:t>as required per any exercised option.</w:t>
      </w:r>
    </w:p>
    <w:p w14:paraId="01729D29" w14:textId="77777777" w:rsidR="0010625C" w:rsidRPr="007F2311" w:rsidRDefault="0010625C" w:rsidP="0010625C">
      <w:pPr>
        <w:tabs>
          <w:tab w:val="left" w:pos="1120"/>
        </w:tabs>
        <w:ind w:left="720"/>
        <w:rPr>
          <w:szCs w:val="24"/>
        </w:rPr>
      </w:pPr>
      <w:r w:rsidRPr="007F2311">
        <w:rPr>
          <w:szCs w:val="24"/>
        </w:rPr>
        <w:t>The Contractor awardee will be responsible for ensuring that its personnel subject to the SCLS meet or exceed the corresponding minimum wages established by the Department of Labor (DoL) for the corresponding region (State/county) in which the task order is performed.</w:t>
      </w:r>
    </w:p>
    <w:p w14:paraId="2503D7A2" w14:textId="77777777" w:rsidR="0010625C" w:rsidRPr="0086665B" w:rsidRDefault="0010625C" w:rsidP="0010625C">
      <w:pPr>
        <w:tabs>
          <w:tab w:val="left" w:pos="1120"/>
        </w:tabs>
        <w:ind w:left="720"/>
        <w:rPr>
          <w:szCs w:val="24"/>
        </w:rPr>
      </w:pPr>
      <w:r w:rsidRPr="007F2311">
        <w:rPr>
          <w:szCs w:val="24"/>
        </w:rPr>
        <w:t>USDA will not be liable for any increased costs due to the Contractor awardee’s failure to identify SCLS categories or failure to pay minimum wages established by DoL.</w:t>
      </w:r>
    </w:p>
    <w:bookmarkEnd w:id="5"/>
    <w:p w14:paraId="4462E92E" w14:textId="77777777" w:rsidR="0010625C" w:rsidRDefault="0010625C" w:rsidP="0010625C">
      <w:pPr>
        <w:pStyle w:val="ListParagraph"/>
        <w:widowControl w:val="0"/>
        <w:rPr>
          <w:b/>
          <w:szCs w:val="24"/>
          <w:u w:val="single"/>
        </w:rPr>
      </w:pPr>
    </w:p>
    <w:p w14:paraId="21985C3F" w14:textId="77777777" w:rsidR="0010625C" w:rsidRPr="002A630E" w:rsidRDefault="0010625C" w:rsidP="0010625C">
      <w:pPr>
        <w:pStyle w:val="ListParagraph"/>
        <w:widowControl w:val="0"/>
        <w:numPr>
          <w:ilvl w:val="1"/>
          <w:numId w:val="3"/>
        </w:numPr>
        <w:rPr>
          <w:b/>
          <w:szCs w:val="24"/>
          <w:u w:val="single"/>
        </w:rPr>
      </w:pPr>
      <w:r w:rsidRPr="002A630E">
        <w:rPr>
          <w:b/>
          <w:szCs w:val="24"/>
          <w:u w:val="single"/>
        </w:rPr>
        <w:t xml:space="preserve">Attachments that are incorporated into this </w:t>
      </w:r>
      <w:proofErr w:type="gramStart"/>
      <w:r w:rsidRPr="002A630E">
        <w:rPr>
          <w:b/>
          <w:szCs w:val="24"/>
          <w:u w:val="single"/>
        </w:rPr>
        <w:t>PWS</w:t>
      </w:r>
      <w:proofErr w:type="gramEnd"/>
    </w:p>
    <w:p w14:paraId="3D41B1DB" w14:textId="77777777" w:rsidR="00A83B71" w:rsidRPr="00A83B71" w:rsidRDefault="00A83B71" w:rsidP="00A83B71">
      <w:pPr>
        <w:pStyle w:val="ListParagraph"/>
        <w:widowControl w:val="0"/>
        <w:numPr>
          <w:ilvl w:val="0"/>
          <w:numId w:val="5"/>
        </w:numPr>
        <w:rPr>
          <w:bCs/>
          <w:szCs w:val="24"/>
        </w:rPr>
      </w:pPr>
      <w:r w:rsidRPr="00A83B71">
        <w:rPr>
          <w:bCs/>
          <w:szCs w:val="24"/>
        </w:rPr>
        <w:t>508 Compliance, Internet Protocol, EVM Reporting Contract Requirements</w:t>
      </w:r>
    </w:p>
    <w:p w14:paraId="3F5A0B4E" w14:textId="1B1B912E" w:rsidR="0010625C" w:rsidRPr="00A83B71" w:rsidRDefault="0010625C" w:rsidP="0010625C">
      <w:pPr>
        <w:pStyle w:val="ListParagraph"/>
        <w:widowControl w:val="0"/>
        <w:numPr>
          <w:ilvl w:val="0"/>
          <w:numId w:val="5"/>
        </w:numPr>
        <w:rPr>
          <w:bCs/>
          <w:szCs w:val="24"/>
        </w:rPr>
      </w:pPr>
      <w:r w:rsidRPr="00A83B71">
        <w:rPr>
          <w:bCs/>
          <w:szCs w:val="24"/>
        </w:rPr>
        <w:t>Background Investigation Requirements</w:t>
      </w:r>
    </w:p>
    <w:p w14:paraId="3E157D69" w14:textId="7A658852" w:rsidR="007E721C" w:rsidRPr="00A83B71" w:rsidRDefault="007E721C" w:rsidP="0010625C">
      <w:pPr>
        <w:pStyle w:val="ListParagraph"/>
        <w:widowControl w:val="0"/>
        <w:numPr>
          <w:ilvl w:val="0"/>
          <w:numId w:val="5"/>
        </w:numPr>
        <w:rPr>
          <w:bCs/>
          <w:szCs w:val="24"/>
        </w:rPr>
      </w:pPr>
      <w:r w:rsidRPr="00A83B71">
        <w:rPr>
          <w:bCs/>
          <w:szCs w:val="24"/>
        </w:rPr>
        <w:t>Ba</w:t>
      </w:r>
      <w:r w:rsidR="009D1899" w:rsidRPr="00A83B71">
        <w:rPr>
          <w:bCs/>
          <w:szCs w:val="24"/>
        </w:rPr>
        <w:t>seline Security References</w:t>
      </w:r>
    </w:p>
    <w:p w14:paraId="7C7094B6" w14:textId="540CBB5F" w:rsidR="0010625C" w:rsidRDefault="0010625C" w:rsidP="0010625C">
      <w:pPr>
        <w:pStyle w:val="ListParagraph"/>
        <w:widowControl w:val="0"/>
        <w:numPr>
          <w:ilvl w:val="0"/>
          <w:numId w:val="5"/>
        </w:numPr>
        <w:rPr>
          <w:bCs/>
          <w:szCs w:val="24"/>
        </w:rPr>
      </w:pPr>
      <w:r w:rsidRPr="00A83B71">
        <w:rPr>
          <w:bCs/>
          <w:szCs w:val="24"/>
        </w:rPr>
        <w:t xml:space="preserve">Conflict-of-Interest Disclosure-Form Contractor </w:t>
      </w:r>
    </w:p>
    <w:p w14:paraId="4DCD89DD" w14:textId="4C7087DE" w:rsidR="00A83B71" w:rsidRPr="00A83B71" w:rsidRDefault="00A83B71" w:rsidP="00A83B71">
      <w:pPr>
        <w:pStyle w:val="ListParagraph"/>
        <w:widowControl w:val="0"/>
        <w:numPr>
          <w:ilvl w:val="0"/>
          <w:numId w:val="5"/>
        </w:numPr>
        <w:rPr>
          <w:bCs/>
          <w:szCs w:val="24"/>
        </w:rPr>
      </w:pPr>
      <w:r w:rsidRPr="00A83B71">
        <w:rPr>
          <w:bCs/>
          <w:szCs w:val="24"/>
        </w:rPr>
        <w:t xml:space="preserve">Defect </w:t>
      </w:r>
      <w:r w:rsidR="007F0BD7">
        <w:rPr>
          <w:bCs/>
          <w:szCs w:val="24"/>
        </w:rPr>
        <w:t>Management Guide</w:t>
      </w:r>
      <w:r w:rsidR="007F0BD7" w:rsidRPr="00A83B71">
        <w:rPr>
          <w:bCs/>
          <w:szCs w:val="24"/>
        </w:rPr>
        <w:t xml:space="preserve"> </w:t>
      </w:r>
      <w:r w:rsidRPr="00A83B71">
        <w:rPr>
          <w:bCs/>
          <w:szCs w:val="24"/>
        </w:rPr>
        <w:t xml:space="preserve">- Acceptance </w:t>
      </w:r>
      <w:r w:rsidR="004E2B58">
        <w:rPr>
          <w:bCs/>
          <w:szCs w:val="24"/>
        </w:rPr>
        <w:t>&amp;</w:t>
      </w:r>
      <w:r w:rsidR="004E2B58" w:rsidRPr="00A83B71">
        <w:rPr>
          <w:bCs/>
          <w:szCs w:val="24"/>
        </w:rPr>
        <w:t xml:space="preserve"> </w:t>
      </w:r>
      <w:r w:rsidRPr="00A83B71">
        <w:rPr>
          <w:bCs/>
          <w:szCs w:val="24"/>
        </w:rPr>
        <w:t xml:space="preserve">Defect Rubric </w:t>
      </w:r>
    </w:p>
    <w:p w14:paraId="6B327A2A" w14:textId="77777777" w:rsidR="00A83B71" w:rsidRPr="00A83B71" w:rsidRDefault="00A83B71" w:rsidP="00A83B71">
      <w:pPr>
        <w:pStyle w:val="ListParagraph"/>
        <w:widowControl w:val="0"/>
        <w:numPr>
          <w:ilvl w:val="0"/>
          <w:numId w:val="5"/>
        </w:numPr>
        <w:rPr>
          <w:bCs/>
          <w:szCs w:val="24"/>
        </w:rPr>
      </w:pPr>
      <w:r w:rsidRPr="00A83B71">
        <w:rPr>
          <w:bCs/>
          <w:szCs w:val="24"/>
        </w:rPr>
        <w:t>Deliverables – Schedule Pricing Example</w:t>
      </w:r>
    </w:p>
    <w:p w14:paraId="0606011B" w14:textId="77777777" w:rsidR="0010625C" w:rsidRPr="00A83B71" w:rsidRDefault="0010625C" w:rsidP="0010625C">
      <w:pPr>
        <w:pStyle w:val="ListParagraph"/>
        <w:widowControl w:val="0"/>
        <w:numPr>
          <w:ilvl w:val="0"/>
          <w:numId w:val="5"/>
        </w:numPr>
        <w:rPr>
          <w:bCs/>
          <w:szCs w:val="24"/>
        </w:rPr>
      </w:pPr>
      <w:r w:rsidRPr="00A83B71">
        <w:rPr>
          <w:bCs/>
          <w:szCs w:val="24"/>
        </w:rPr>
        <w:t>Network Access Security Policy</w:t>
      </w:r>
    </w:p>
    <w:p w14:paraId="2F652D5F" w14:textId="77777777" w:rsidR="0010625C" w:rsidRPr="00A83B71" w:rsidRDefault="0010625C" w:rsidP="0010625C">
      <w:pPr>
        <w:pStyle w:val="ListParagraph"/>
        <w:widowControl w:val="0"/>
        <w:numPr>
          <w:ilvl w:val="0"/>
          <w:numId w:val="5"/>
        </w:numPr>
        <w:rPr>
          <w:bCs/>
          <w:szCs w:val="24"/>
        </w:rPr>
      </w:pPr>
      <w:r w:rsidRPr="00A83B71">
        <w:rPr>
          <w:bCs/>
          <w:szCs w:val="24"/>
        </w:rPr>
        <w:t>Non-disclosure agreement</w:t>
      </w:r>
    </w:p>
    <w:p w14:paraId="6EDA769D" w14:textId="0A858124" w:rsidR="007E721C" w:rsidRDefault="009D1899" w:rsidP="0010625C">
      <w:pPr>
        <w:pStyle w:val="ListParagraph"/>
        <w:widowControl w:val="0"/>
        <w:numPr>
          <w:ilvl w:val="0"/>
          <w:numId w:val="5"/>
        </w:numPr>
        <w:rPr>
          <w:bCs/>
          <w:szCs w:val="24"/>
        </w:rPr>
      </w:pPr>
      <w:r w:rsidRPr="00A83B71">
        <w:rPr>
          <w:bCs/>
          <w:szCs w:val="24"/>
        </w:rPr>
        <w:t>Privacy Contract Clauses</w:t>
      </w:r>
    </w:p>
    <w:p w14:paraId="3EB7FA80" w14:textId="6E18F399" w:rsidR="00A83B71" w:rsidRPr="00A83B71" w:rsidRDefault="00A83B71" w:rsidP="00A83B71">
      <w:pPr>
        <w:pStyle w:val="ListParagraph"/>
        <w:widowControl w:val="0"/>
        <w:numPr>
          <w:ilvl w:val="0"/>
          <w:numId w:val="5"/>
        </w:numPr>
        <w:rPr>
          <w:bCs/>
          <w:szCs w:val="24"/>
        </w:rPr>
      </w:pPr>
      <w:r w:rsidRPr="00717DC5">
        <w:rPr>
          <w:bCs/>
          <w:szCs w:val="24"/>
        </w:rPr>
        <w:t xml:space="preserve">Quality Assurance Surveillance Plans (QASP)_Samples 1 </w:t>
      </w:r>
      <w:r>
        <w:rPr>
          <w:bCs/>
          <w:szCs w:val="24"/>
        </w:rPr>
        <w:t>–</w:t>
      </w:r>
      <w:r w:rsidRPr="00717DC5">
        <w:rPr>
          <w:bCs/>
          <w:szCs w:val="24"/>
        </w:rPr>
        <w:t xml:space="preserve"> 4</w:t>
      </w:r>
    </w:p>
    <w:p w14:paraId="6D623F41" w14:textId="7335B7D6" w:rsidR="0010625C" w:rsidRPr="00A83B71" w:rsidRDefault="0010625C" w:rsidP="0010625C">
      <w:pPr>
        <w:pStyle w:val="ListParagraph"/>
        <w:widowControl w:val="0"/>
        <w:numPr>
          <w:ilvl w:val="0"/>
          <w:numId w:val="5"/>
        </w:numPr>
        <w:rPr>
          <w:bCs/>
          <w:szCs w:val="24"/>
        </w:rPr>
      </w:pPr>
      <w:r w:rsidRPr="00A83B71">
        <w:rPr>
          <w:bCs/>
          <w:szCs w:val="24"/>
        </w:rPr>
        <w:t>System Privacy Baseline Process Requirements</w:t>
      </w:r>
    </w:p>
    <w:p w14:paraId="6D21956D" w14:textId="49EEDC9D" w:rsidR="0010625C" w:rsidRPr="00A83B71" w:rsidRDefault="0010625C" w:rsidP="0010625C">
      <w:pPr>
        <w:pStyle w:val="ListParagraph"/>
        <w:widowControl w:val="0"/>
        <w:numPr>
          <w:ilvl w:val="0"/>
          <w:numId w:val="5"/>
        </w:numPr>
        <w:rPr>
          <w:bCs/>
          <w:szCs w:val="24"/>
        </w:rPr>
      </w:pPr>
      <w:r w:rsidRPr="00A83B71">
        <w:rPr>
          <w:bCs/>
          <w:szCs w:val="24"/>
        </w:rPr>
        <w:t xml:space="preserve">Software Development Lifecycle (SDLC) </w:t>
      </w:r>
      <w:r w:rsidR="009D1899" w:rsidRPr="00A83B71">
        <w:rPr>
          <w:bCs/>
          <w:szCs w:val="24"/>
        </w:rPr>
        <w:t>Process Guide</w:t>
      </w:r>
    </w:p>
    <w:p w14:paraId="3C6E5755" w14:textId="1D87913D" w:rsidR="0010625C" w:rsidRPr="00A83B71" w:rsidRDefault="0010625C" w:rsidP="0010625C">
      <w:pPr>
        <w:pStyle w:val="ListParagraph"/>
        <w:widowControl w:val="0"/>
        <w:numPr>
          <w:ilvl w:val="0"/>
          <w:numId w:val="5"/>
        </w:numPr>
        <w:rPr>
          <w:bCs/>
          <w:szCs w:val="24"/>
        </w:rPr>
      </w:pPr>
      <w:r w:rsidRPr="00A83B71">
        <w:rPr>
          <w:bCs/>
          <w:szCs w:val="24"/>
        </w:rPr>
        <w:t>USDA Visual Identity Guidelines</w:t>
      </w:r>
    </w:p>
    <w:p w14:paraId="41F9D535" w14:textId="77777777" w:rsidR="00717DC5" w:rsidRPr="00717DC5" w:rsidRDefault="00717DC5" w:rsidP="00717DC5">
      <w:pPr>
        <w:pStyle w:val="ListParagraph"/>
        <w:widowControl w:val="0"/>
        <w:ind w:left="1440"/>
        <w:rPr>
          <w:bCs/>
          <w:szCs w:val="24"/>
        </w:rPr>
      </w:pPr>
    </w:p>
    <w:p w14:paraId="2AC1C969" w14:textId="77777777" w:rsidR="00FA260F" w:rsidRPr="009840DF" w:rsidRDefault="00FA260F" w:rsidP="00FA260F">
      <w:pPr>
        <w:pStyle w:val="ListParagraph"/>
        <w:widowControl w:val="0"/>
        <w:numPr>
          <w:ilvl w:val="0"/>
          <w:numId w:val="3"/>
        </w:numPr>
        <w:rPr>
          <w:b/>
          <w:bCs/>
          <w:szCs w:val="24"/>
          <w:u w:val="single"/>
        </w:rPr>
      </w:pPr>
      <w:r w:rsidRPr="009840DF">
        <w:rPr>
          <w:b/>
          <w:bCs/>
          <w:szCs w:val="24"/>
          <w:u w:val="single"/>
        </w:rPr>
        <w:t>SCOPE of Work</w:t>
      </w:r>
    </w:p>
    <w:p w14:paraId="59F86EDC" w14:textId="77777777" w:rsidR="00FA260F" w:rsidRPr="008C7FC7" w:rsidRDefault="00FA260F" w:rsidP="00BA5B0C">
      <w:pPr>
        <w:widowControl w:val="0"/>
        <w:ind w:left="720"/>
        <w:rPr>
          <w:szCs w:val="24"/>
        </w:rPr>
      </w:pPr>
    </w:p>
    <w:p w14:paraId="0AFFDD75" w14:textId="794F57F7" w:rsidR="00FA260F" w:rsidRPr="006C6C98" w:rsidRDefault="00256887" w:rsidP="00FA260F">
      <w:pPr>
        <w:pStyle w:val="Heading2"/>
        <w:widowControl w:val="0"/>
        <w:numPr>
          <w:ilvl w:val="1"/>
          <w:numId w:val="3"/>
        </w:numPr>
        <w:rPr>
          <w:b w:val="0"/>
          <w:bCs/>
          <w:szCs w:val="24"/>
        </w:rPr>
      </w:pPr>
      <w:r>
        <w:rPr>
          <w:szCs w:val="24"/>
        </w:rPr>
        <w:t xml:space="preserve">General Scope - </w:t>
      </w:r>
      <w:r w:rsidR="00FA260F" w:rsidRPr="008C7FC7">
        <w:rPr>
          <w:b w:val="0"/>
          <w:bCs/>
          <w:szCs w:val="24"/>
        </w:rPr>
        <w:t xml:space="preserve">RD requires qualified contractors to assist in analyzing, solutioning, developing and implementing modern data management methods and technologies under the </w:t>
      </w:r>
      <w:r w:rsidR="00FA260F">
        <w:rPr>
          <w:b w:val="0"/>
          <w:bCs/>
          <w:szCs w:val="24"/>
        </w:rPr>
        <w:t>Data Warehouse Information Technology and Transformation</w:t>
      </w:r>
      <w:r w:rsidR="00FA260F" w:rsidRPr="008C7FC7">
        <w:rPr>
          <w:b w:val="0"/>
          <w:bCs/>
          <w:szCs w:val="24"/>
        </w:rPr>
        <w:t xml:space="preserve"> (</w:t>
      </w:r>
      <w:r w:rsidR="00FA260F">
        <w:rPr>
          <w:b w:val="0"/>
          <w:bCs/>
          <w:szCs w:val="24"/>
        </w:rPr>
        <w:t>DWITT</w:t>
      </w:r>
      <w:r w:rsidR="00FA260F" w:rsidRPr="008C7FC7">
        <w:rPr>
          <w:b w:val="0"/>
          <w:bCs/>
          <w:szCs w:val="24"/>
        </w:rPr>
        <w:t xml:space="preserve">) BPA. BPA Call </w:t>
      </w:r>
      <w:r w:rsidR="00FA260F">
        <w:rPr>
          <w:b w:val="0"/>
          <w:bCs/>
          <w:szCs w:val="24"/>
        </w:rPr>
        <w:t>O</w:t>
      </w:r>
      <w:r w:rsidR="00FA260F" w:rsidRPr="008C7FC7">
        <w:rPr>
          <w:b w:val="0"/>
          <w:bCs/>
          <w:szCs w:val="24"/>
        </w:rPr>
        <w:t xml:space="preserve">rders are likely to vary </w:t>
      </w:r>
      <w:r w:rsidR="00FA260F" w:rsidRPr="008C7FC7">
        <w:rPr>
          <w:b w:val="0"/>
          <w:bCs/>
          <w:szCs w:val="24"/>
        </w:rPr>
        <w:lastRenderedPageBreak/>
        <w:t xml:space="preserve">in size, scope, and frequency, and may be related to data management strategies, access, modernization, and protection, as well as derivative products including meta data documentation, reports, models, and visualizations. The overarching scope of this project </w:t>
      </w:r>
      <w:r w:rsidR="00FA260F">
        <w:rPr>
          <w:b w:val="0"/>
          <w:bCs/>
          <w:szCs w:val="24"/>
        </w:rPr>
        <w:t>will provide development, modernization, and enhancement (DM&amp;E) services</w:t>
      </w:r>
      <w:r w:rsidR="00FA260F" w:rsidRPr="008C7FC7">
        <w:rPr>
          <w:b w:val="0"/>
          <w:bCs/>
          <w:szCs w:val="24"/>
        </w:rPr>
        <w:t xml:space="preserve"> </w:t>
      </w:r>
      <w:r w:rsidR="00FA260F">
        <w:rPr>
          <w:b w:val="0"/>
          <w:bCs/>
          <w:szCs w:val="24"/>
        </w:rPr>
        <w:t xml:space="preserve">that </w:t>
      </w:r>
      <w:r w:rsidR="00FA260F" w:rsidRPr="008C7FC7">
        <w:rPr>
          <w:b w:val="0"/>
          <w:bCs/>
          <w:szCs w:val="24"/>
        </w:rPr>
        <w:t xml:space="preserve">shall include, but </w:t>
      </w:r>
      <w:r w:rsidR="00FA260F">
        <w:rPr>
          <w:b w:val="0"/>
          <w:bCs/>
          <w:szCs w:val="24"/>
        </w:rPr>
        <w:t xml:space="preserve">are </w:t>
      </w:r>
      <w:r w:rsidR="00FA260F" w:rsidRPr="008C7FC7">
        <w:rPr>
          <w:b w:val="0"/>
          <w:bCs/>
          <w:szCs w:val="24"/>
        </w:rPr>
        <w:t xml:space="preserve">not be </w:t>
      </w:r>
      <w:r w:rsidR="00FA260F" w:rsidRPr="006C6C98">
        <w:rPr>
          <w:b w:val="0"/>
          <w:bCs/>
          <w:szCs w:val="24"/>
        </w:rPr>
        <w:t xml:space="preserve">limited to: </w:t>
      </w:r>
    </w:p>
    <w:p w14:paraId="5DE943C2" w14:textId="2BC23014" w:rsidR="00FA260F" w:rsidRPr="006C6C98" w:rsidRDefault="00FA260F">
      <w:pPr>
        <w:pStyle w:val="ListParagraph"/>
        <w:numPr>
          <w:ilvl w:val="0"/>
          <w:numId w:val="23"/>
        </w:numPr>
        <w:ind w:left="1080"/>
        <w:rPr>
          <w:b/>
        </w:rPr>
      </w:pPr>
      <w:r w:rsidRPr="006C6C98">
        <w:t xml:space="preserve">Focus Area </w:t>
      </w:r>
      <w:r w:rsidR="00B765FF" w:rsidRPr="006C6C98">
        <w:t>1</w:t>
      </w:r>
      <w:r w:rsidRPr="006C6C98">
        <w:t>: Future State Data Architecture &amp; Engineering</w:t>
      </w:r>
    </w:p>
    <w:p w14:paraId="58D95FB6" w14:textId="7234C98C" w:rsidR="00FA260F" w:rsidRPr="006C6C98" w:rsidRDefault="00FA260F">
      <w:pPr>
        <w:pStyle w:val="ListParagraph"/>
        <w:numPr>
          <w:ilvl w:val="0"/>
          <w:numId w:val="23"/>
        </w:numPr>
        <w:ind w:left="1080"/>
        <w:rPr>
          <w:b/>
        </w:rPr>
      </w:pPr>
      <w:r w:rsidRPr="006C6C98">
        <w:t xml:space="preserve">Focus Area </w:t>
      </w:r>
      <w:r w:rsidR="00B765FF" w:rsidRPr="006C6C98">
        <w:t>2</w:t>
      </w:r>
      <w:r w:rsidRPr="006C6C98">
        <w:t>: Future State Data Analytics and Visualization Development</w:t>
      </w:r>
    </w:p>
    <w:p w14:paraId="2639BB16" w14:textId="44372C39" w:rsidR="00FA260F" w:rsidRPr="006C6C98" w:rsidRDefault="00FA260F">
      <w:pPr>
        <w:pStyle w:val="ListParagraph"/>
        <w:numPr>
          <w:ilvl w:val="0"/>
          <w:numId w:val="23"/>
        </w:numPr>
        <w:ind w:left="1080"/>
        <w:rPr>
          <w:b/>
        </w:rPr>
      </w:pPr>
      <w:r w:rsidRPr="006C6C98">
        <w:t xml:space="preserve">Focus Area </w:t>
      </w:r>
      <w:r w:rsidR="00B765FF" w:rsidRPr="006C6C98">
        <w:t>3</w:t>
      </w:r>
      <w:r w:rsidRPr="006C6C98">
        <w:t xml:space="preserve">: Semi-structured Data and Unstructured Data Analysis, Design and Solution Implementation </w:t>
      </w:r>
    </w:p>
    <w:p w14:paraId="0FCAF909" w14:textId="4B92726E" w:rsidR="00FA260F" w:rsidRPr="006C6C98" w:rsidRDefault="00FA260F">
      <w:pPr>
        <w:pStyle w:val="ListParagraph"/>
        <w:numPr>
          <w:ilvl w:val="0"/>
          <w:numId w:val="23"/>
        </w:numPr>
        <w:ind w:left="1080"/>
        <w:rPr>
          <w:b/>
        </w:rPr>
      </w:pPr>
      <w:r w:rsidRPr="006C6C98">
        <w:t xml:space="preserve">Focus Area </w:t>
      </w:r>
      <w:r w:rsidR="00B765FF" w:rsidRPr="006C6C98">
        <w:t>4</w:t>
      </w:r>
      <w:r w:rsidRPr="006C6C98">
        <w:t>:  Future State Geospatial Development</w:t>
      </w:r>
    </w:p>
    <w:p w14:paraId="78C09107" w14:textId="1316AE64" w:rsidR="00FA260F" w:rsidRPr="006C6C98" w:rsidRDefault="00FA260F">
      <w:pPr>
        <w:pStyle w:val="ListParagraph"/>
        <w:numPr>
          <w:ilvl w:val="0"/>
          <w:numId w:val="23"/>
        </w:numPr>
        <w:ind w:left="1080"/>
        <w:rPr>
          <w:b/>
        </w:rPr>
      </w:pPr>
      <w:r w:rsidRPr="006C6C98">
        <w:t xml:space="preserve">Focus Area </w:t>
      </w:r>
      <w:r w:rsidR="00B765FF" w:rsidRPr="006C6C98">
        <w:t>5</w:t>
      </w:r>
      <w:r w:rsidRPr="006C6C98">
        <w:t>: Business Intelligence Analysis, Design and Solutioning</w:t>
      </w:r>
    </w:p>
    <w:p w14:paraId="1EC25CD2" w14:textId="54983941" w:rsidR="00B765FF" w:rsidRPr="006C6C98" w:rsidRDefault="00B765FF">
      <w:pPr>
        <w:pStyle w:val="ListParagraph"/>
        <w:numPr>
          <w:ilvl w:val="0"/>
          <w:numId w:val="23"/>
        </w:numPr>
        <w:ind w:left="1080"/>
        <w:rPr>
          <w:b/>
        </w:rPr>
      </w:pPr>
      <w:r w:rsidRPr="006C6C98">
        <w:t>Focus Area 6: Transition Support Services</w:t>
      </w:r>
    </w:p>
    <w:p w14:paraId="0E88B3AE" w14:textId="77777777" w:rsidR="00FA260F" w:rsidRPr="006C6C98" w:rsidRDefault="00FA260F" w:rsidP="00FA260F">
      <w:pPr>
        <w:ind w:left="360"/>
        <w:rPr>
          <w:b/>
          <w:szCs w:val="24"/>
        </w:rPr>
      </w:pPr>
    </w:p>
    <w:p w14:paraId="2D61D0AF" w14:textId="77777777" w:rsidR="00FA260F" w:rsidRPr="006C6C98" w:rsidRDefault="00FA260F" w:rsidP="00D36B97">
      <w:pPr>
        <w:ind w:left="720"/>
        <w:rPr>
          <w:b/>
          <w:i/>
          <w:iCs/>
          <w:szCs w:val="24"/>
        </w:rPr>
      </w:pPr>
      <w:r w:rsidRPr="006C6C98">
        <w:rPr>
          <w:i/>
          <w:iCs/>
          <w:szCs w:val="24"/>
        </w:rPr>
        <w:t>Note: RD’s Future State Vision and Future State Roadmap will be provided with any Call Orders issued under these Focus Area as necessary</w:t>
      </w:r>
    </w:p>
    <w:p w14:paraId="35520CDA" w14:textId="1EDA9195" w:rsidR="00D36B97" w:rsidRPr="006C6C98" w:rsidRDefault="00D36B97" w:rsidP="00D36B97">
      <w:pPr>
        <w:ind w:left="720"/>
        <w:rPr>
          <w:b/>
          <w:szCs w:val="24"/>
        </w:rPr>
      </w:pPr>
    </w:p>
    <w:p w14:paraId="5640DA49" w14:textId="0474F313" w:rsidR="00FA260F" w:rsidRPr="00A8656F" w:rsidRDefault="00FA260F" w:rsidP="00A8656F">
      <w:pPr>
        <w:pStyle w:val="Heading3"/>
      </w:pPr>
      <w:r w:rsidRPr="006C6C98">
        <w:t xml:space="preserve">Focus Area </w:t>
      </w:r>
      <w:r w:rsidR="00325182" w:rsidRPr="006C6C98">
        <w:t>1</w:t>
      </w:r>
      <w:r w:rsidRPr="006C6C98">
        <w:t>: Future State Data Architecture &amp; Engineering</w:t>
      </w:r>
    </w:p>
    <w:p w14:paraId="11030C52" w14:textId="77777777" w:rsidR="00FA260F" w:rsidRDefault="00FA260F" w:rsidP="00D36B97">
      <w:pPr>
        <w:ind w:left="720"/>
        <w:rPr>
          <w:szCs w:val="24"/>
        </w:rPr>
      </w:pPr>
      <w:r>
        <w:rPr>
          <w:szCs w:val="24"/>
        </w:rPr>
        <w:t>RD’s data landscape includes Structured Data, Semi-Structured Data, Unstructured Data and Geospatial Data.  All of these data types must be considered in any efforts taken under this Focus Area.</w:t>
      </w:r>
    </w:p>
    <w:p w14:paraId="3CFC6B8C" w14:textId="77777777" w:rsidR="00FA260F" w:rsidRDefault="00FA260F" w:rsidP="00D36B97">
      <w:pPr>
        <w:ind w:left="720"/>
        <w:rPr>
          <w:szCs w:val="24"/>
        </w:rPr>
      </w:pPr>
    </w:p>
    <w:p w14:paraId="3AB6B7D2" w14:textId="77777777" w:rsidR="00FA260F" w:rsidRDefault="00FA260F" w:rsidP="00D36B97">
      <w:pPr>
        <w:ind w:left="720"/>
        <w:rPr>
          <w:szCs w:val="24"/>
        </w:rPr>
      </w:pPr>
      <w:r w:rsidRPr="008C7FC7">
        <w:rPr>
          <w:szCs w:val="24"/>
        </w:rPr>
        <w:t>Required Contractor tasks in this area may include requirements such as</w:t>
      </w:r>
      <w:r>
        <w:rPr>
          <w:szCs w:val="24"/>
        </w:rPr>
        <w:t>:</w:t>
      </w:r>
    </w:p>
    <w:p w14:paraId="0EB6C497" w14:textId="77777777" w:rsidR="00FA260F" w:rsidRDefault="00FA260F" w:rsidP="006E0EBB">
      <w:pPr>
        <w:pStyle w:val="ListBullet4"/>
      </w:pPr>
      <w:r>
        <w:t>D</w:t>
      </w:r>
      <w:r w:rsidRPr="00B04032">
        <w:t xml:space="preserve">esign of FEAF-consistent conceptual and logical data models for industry-focused business segments such as loan origination, loan servicing, or loan accounting; analysis of a current state risks and mitigation recommendations; </w:t>
      </w:r>
    </w:p>
    <w:p w14:paraId="14A08B68" w14:textId="77777777" w:rsidR="00FA260F" w:rsidRDefault="00FA260F" w:rsidP="006E0EBB">
      <w:pPr>
        <w:pStyle w:val="ListBullet4"/>
      </w:pPr>
      <w:r>
        <w:t xml:space="preserve">Analysis </w:t>
      </w:r>
      <w:r w:rsidRPr="00F619F6">
        <w:t xml:space="preserve">and </w:t>
      </w:r>
      <w:r>
        <w:t>solution architecture recommendations for</w:t>
      </w:r>
      <w:r w:rsidRPr="00F619F6">
        <w:t xml:space="preserve"> RD’s future state data management environment</w:t>
      </w:r>
      <w:r>
        <w:t>, RD Enterprise Data Complex (REDC),</w:t>
      </w:r>
      <w:r w:rsidRPr="00F619F6">
        <w:t xml:space="preserve"> based on RD’s future state </w:t>
      </w:r>
      <w:r>
        <w:t>data</w:t>
      </w:r>
      <w:r w:rsidRPr="00F619F6">
        <w:t xml:space="preserve"> architecture vision</w:t>
      </w:r>
      <w:r>
        <w:t>;</w:t>
      </w:r>
    </w:p>
    <w:p w14:paraId="6E10D13F" w14:textId="77777777" w:rsidR="00FA260F" w:rsidRDefault="00FA260F" w:rsidP="006E0EBB">
      <w:pPr>
        <w:pStyle w:val="ListBullet4"/>
      </w:pPr>
      <w:r>
        <w:t>D</w:t>
      </w:r>
      <w:r w:rsidRPr="00B04032">
        <w:t xml:space="preserve">eveloping and implementing </w:t>
      </w:r>
      <w:r>
        <w:t>strategies for implementation of REDC</w:t>
      </w:r>
      <w:r w:rsidRPr="00B04032">
        <w:t xml:space="preserve">, </w:t>
      </w:r>
      <w:r>
        <w:t xml:space="preserve">associated </w:t>
      </w:r>
      <w:r w:rsidRPr="00B04032">
        <w:t>governance, and standard non-functional requirements for inclusion in various solicitations;</w:t>
      </w:r>
    </w:p>
    <w:p w14:paraId="16384E22" w14:textId="77777777" w:rsidR="00FA260F" w:rsidRPr="00B04032" w:rsidRDefault="00FA260F" w:rsidP="006E0EBB">
      <w:pPr>
        <w:pStyle w:val="ListBullet4"/>
      </w:pPr>
      <w:r>
        <w:t>Design and implementation of Master Data Management (MDM) governance;</w:t>
      </w:r>
    </w:p>
    <w:p w14:paraId="091A25BA" w14:textId="77777777" w:rsidR="00FA260F" w:rsidRDefault="00FA260F" w:rsidP="006E0EBB">
      <w:pPr>
        <w:pStyle w:val="ListBullet4"/>
      </w:pPr>
      <w:r>
        <w:t xml:space="preserve">Analysis </w:t>
      </w:r>
      <w:r w:rsidRPr="00F619F6">
        <w:t xml:space="preserve">and </w:t>
      </w:r>
      <w:r>
        <w:t xml:space="preserve">solution architecture </w:t>
      </w:r>
      <w:r w:rsidRPr="00B04032">
        <w:t xml:space="preserve">recommendations for </w:t>
      </w:r>
      <w:proofErr w:type="gramStart"/>
      <w:r w:rsidRPr="00B04032">
        <w:t>a</w:t>
      </w:r>
      <w:proofErr w:type="gramEnd"/>
      <w:r w:rsidRPr="00B04032">
        <w:t xml:space="preserve"> M</w:t>
      </w:r>
      <w:r>
        <w:t>DM</w:t>
      </w:r>
      <w:r w:rsidRPr="00B04032">
        <w:t xml:space="preserve"> </w:t>
      </w:r>
      <w:r>
        <w:t>platform</w:t>
      </w:r>
      <w:r w:rsidRPr="00B04032">
        <w:t>;</w:t>
      </w:r>
    </w:p>
    <w:p w14:paraId="4B260CF6" w14:textId="77777777" w:rsidR="00FA260F" w:rsidRDefault="00FA260F" w:rsidP="006E0EBB">
      <w:pPr>
        <w:pStyle w:val="ListBullet4"/>
      </w:pPr>
      <w:r>
        <w:t xml:space="preserve">Analysis </w:t>
      </w:r>
      <w:r w:rsidRPr="00F619F6">
        <w:t xml:space="preserve">and </w:t>
      </w:r>
      <w:r>
        <w:t>solution architecture recommendations for EDW Platform Data Complex;</w:t>
      </w:r>
    </w:p>
    <w:p w14:paraId="0DCC22A5" w14:textId="77777777" w:rsidR="00FA260F" w:rsidRDefault="00FA260F" w:rsidP="006E0EBB">
      <w:pPr>
        <w:pStyle w:val="ListBullet4"/>
      </w:pPr>
      <w:r>
        <w:t xml:space="preserve">Analysis </w:t>
      </w:r>
      <w:r w:rsidRPr="00F619F6">
        <w:t xml:space="preserve">and </w:t>
      </w:r>
      <w:r>
        <w:t>solution architecture recommendations, for Enterprise Reference Data Management Platform</w:t>
      </w:r>
    </w:p>
    <w:p w14:paraId="6B59CF48" w14:textId="77777777" w:rsidR="00FA260F" w:rsidRDefault="00FA260F" w:rsidP="006E0EBB">
      <w:pPr>
        <w:pStyle w:val="ListBullet4"/>
      </w:pPr>
      <w:r>
        <w:t>D</w:t>
      </w:r>
      <w:r w:rsidRPr="00B04032">
        <w:t xml:space="preserve">evelop architecture and framework for structured, semi-structured and unstructured data, data capture, data inclusion, augmentation of data sets that provide enhanced business insights and provide associated recommendations; and </w:t>
      </w:r>
    </w:p>
    <w:p w14:paraId="6F71F7F6" w14:textId="77777777" w:rsidR="00FA260F" w:rsidRDefault="00FA260F" w:rsidP="006E0EBB">
      <w:pPr>
        <w:pStyle w:val="ListBullet4"/>
      </w:pPr>
      <w:r>
        <w:t>A</w:t>
      </w:r>
      <w:r w:rsidRPr="00B04032">
        <w:t>ddress</w:t>
      </w:r>
      <w:r>
        <w:t xml:space="preserve"> any</w:t>
      </w:r>
      <w:r w:rsidRPr="00B04032">
        <w:t xml:space="preserve"> previous findings regarding inconsistent data handling practices, duplications, errors, and areas that lack technology support.</w:t>
      </w:r>
    </w:p>
    <w:p w14:paraId="02428D7C" w14:textId="77777777" w:rsidR="00FA260F" w:rsidRDefault="00FA260F" w:rsidP="006E0EBB">
      <w:pPr>
        <w:pStyle w:val="ListBullet4"/>
        <w:rPr>
          <w:rFonts w:ascii="TimesNewRomanPSMT" w:hAnsi="TimesNewRomanPSMT"/>
        </w:rPr>
      </w:pPr>
      <w:r w:rsidRPr="00CB0CD5">
        <w:rPr>
          <w:rFonts w:ascii="TimesNewRomanPSMT" w:hAnsi="TimesNewRomanPSMT"/>
        </w:rPr>
        <w:t>Develop enterprise data mapping that provides transparency for data lifecycle within RD's</w:t>
      </w:r>
      <w:r>
        <w:rPr>
          <w:rFonts w:ascii="TimesNewRomanPSMT" w:hAnsi="TimesNewRomanPSMT"/>
        </w:rPr>
        <w:t xml:space="preserve"> </w:t>
      </w:r>
      <w:r w:rsidRPr="00CB0CD5">
        <w:rPr>
          <w:rFonts w:ascii="TimesNewRomanPSMT" w:hAnsi="TimesNewRomanPSMT"/>
        </w:rPr>
        <w:t>ecosystem and can be utilized in data triage, modernization, and data analytics initiatives. This entails developing high-level depictions of the end-to-end data lifecycle at the RD-enterprise level, enabling a visualization of both internal and external data interactions.</w:t>
      </w:r>
    </w:p>
    <w:p w14:paraId="4E3A7DED" w14:textId="77777777" w:rsidR="00FA260F" w:rsidRDefault="00FA260F" w:rsidP="006E0EBB">
      <w:pPr>
        <w:pStyle w:val="ListBullet4"/>
        <w:rPr>
          <w:rFonts w:ascii="TimesNewRomanPSMT" w:hAnsi="TimesNewRomanPSMT"/>
        </w:rPr>
      </w:pPr>
      <w:r w:rsidRPr="00CB0CD5">
        <w:rPr>
          <w:rFonts w:ascii="TimesNewRomanPSMT" w:hAnsi="TimesNewRomanPSMT"/>
        </w:rPr>
        <w:t>Develop a data asset inventory and catalog that allows RD sub-agencies to understand data</w:t>
      </w:r>
      <w:r>
        <w:rPr>
          <w:rFonts w:ascii="TimesNewRomanPSMT" w:hAnsi="TimesNewRomanPSMT"/>
        </w:rPr>
        <w:t xml:space="preserve"> </w:t>
      </w:r>
      <w:r w:rsidRPr="00CB0CD5">
        <w:rPr>
          <w:rFonts w:ascii="TimesNewRomanPSMT" w:hAnsi="TimesNewRomanPSMT"/>
        </w:rPr>
        <w:t xml:space="preserve">dependencies for their mission and automate data location searches either by people or by </w:t>
      </w:r>
      <w:r w:rsidRPr="00CB0CD5">
        <w:rPr>
          <w:rFonts w:ascii="TimesNewRomanPSMT" w:hAnsi="TimesNewRomanPSMT"/>
        </w:rPr>
        <w:lastRenderedPageBreak/>
        <w:t>data processes. This entails developing a live inventory of key data assets through various sources, capturing it in an agreed format and populating a data catalog with relevant metadata.</w:t>
      </w:r>
    </w:p>
    <w:p w14:paraId="34FDC990" w14:textId="77777777" w:rsidR="00FA260F" w:rsidRPr="00B04032" w:rsidRDefault="00FA260F" w:rsidP="006E0EBB">
      <w:pPr>
        <w:pStyle w:val="ListBullet4"/>
        <w:rPr>
          <w:rFonts w:ascii="TimesNewRomanPSMT" w:hAnsi="TimesNewRomanPSMT"/>
        </w:rPr>
      </w:pPr>
      <w:r w:rsidRPr="00E67012">
        <w:rPr>
          <w:rFonts w:ascii="TimesNewRomanPSMT" w:hAnsi="TimesNewRomanPSMT"/>
        </w:rPr>
        <w:t>Design and solution implementation for various data outputs for consumption by RD users, other USDA Mission Areas and/or other US Government Agencies.  These outputs can take</w:t>
      </w:r>
      <w:r>
        <w:rPr>
          <w:rFonts w:ascii="TimesNewRomanPSMT" w:hAnsi="TimesNewRomanPSMT"/>
        </w:rPr>
        <w:t xml:space="preserve"> various forms such as formatted electronic reports, XML data sets, Comma Separated data sets, or other Government to Government defined structures.</w:t>
      </w:r>
    </w:p>
    <w:p w14:paraId="072A6957" w14:textId="77777777" w:rsidR="00FA260F" w:rsidRDefault="00FA260F" w:rsidP="00D36B97">
      <w:pPr>
        <w:ind w:left="720"/>
        <w:rPr>
          <w:szCs w:val="24"/>
        </w:rPr>
      </w:pPr>
    </w:p>
    <w:p w14:paraId="0117E1C9" w14:textId="64D2FF6E" w:rsidR="00FA260F" w:rsidRPr="006C6C98" w:rsidRDefault="00FA260F" w:rsidP="00A8656F">
      <w:pPr>
        <w:pStyle w:val="Heading3"/>
      </w:pPr>
      <w:r w:rsidRPr="006C6C98">
        <w:t xml:space="preserve">Focus Area </w:t>
      </w:r>
      <w:r w:rsidR="00325182" w:rsidRPr="006C6C98">
        <w:t>2</w:t>
      </w:r>
      <w:r w:rsidRPr="006C6C98">
        <w:t>: Future State Data Analytics and Visualization Development</w:t>
      </w:r>
    </w:p>
    <w:p w14:paraId="0C3D91D2" w14:textId="77777777" w:rsidR="00FA260F" w:rsidRPr="006C6C98" w:rsidRDefault="00FA260F" w:rsidP="00D36B97">
      <w:pPr>
        <w:ind w:left="720"/>
        <w:rPr>
          <w:szCs w:val="24"/>
        </w:rPr>
      </w:pPr>
      <w:r w:rsidRPr="006C6C98">
        <w:rPr>
          <w:szCs w:val="24"/>
        </w:rPr>
        <w:t>Data analytics support focuses on facilitating, enhancing, or enabling data users to draw insights from data by providing them with both facts and tools, and/or drawing the insights for them. RD’s data landscape includes Structured Data, Semi-Structured Data, Unstructured Data and Geospatial Data.  All of these data types must be considered in any efforts taken under this Focus Area.</w:t>
      </w:r>
    </w:p>
    <w:p w14:paraId="310FE8CD" w14:textId="77777777" w:rsidR="00FA260F" w:rsidRPr="006C6C98" w:rsidRDefault="00FA260F" w:rsidP="00D36B97">
      <w:pPr>
        <w:ind w:left="720"/>
        <w:rPr>
          <w:szCs w:val="24"/>
        </w:rPr>
      </w:pPr>
    </w:p>
    <w:p w14:paraId="4A62D8B3" w14:textId="77777777" w:rsidR="00FA260F" w:rsidRPr="006C6C98" w:rsidRDefault="00FA260F" w:rsidP="00D36B97">
      <w:pPr>
        <w:ind w:left="720"/>
        <w:rPr>
          <w:szCs w:val="24"/>
        </w:rPr>
      </w:pPr>
      <w:r w:rsidRPr="006C6C98">
        <w:rPr>
          <w:szCs w:val="24"/>
        </w:rPr>
        <w:t>Required Contractor tasks in this area may include requirements such as:</w:t>
      </w:r>
    </w:p>
    <w:p w14:paraId="4D203384" w14:textId="77777777" w:rsidR="00FA260F" w:rsidRPr="006C6C98" w:rsidRDefault="00FA260F" w:rsidP="006E0EBB">
      <w:pPr>
        <w:pStyle w:val="ListBullet4"/>
      </w:pPr>
      <w:r w:rsidRPr="006C6C98">
        <w:t xml:space="preserve">Discovery and communication of meaningful patterns and trends; </w:t>
      </w:r>
    </w:p>
    <w:p w14:paraId="67652113" w14:textId="77777777" w:rsidR="00FA260F" w:rsidRPr="006C6C98" w:rsidRDefault="00FA260F" w:rsidP="006E0EBB">
      <w:pPr>
        <w:pStyle w:val="ListBullet4"/>
      </w:pPr>
      <w:r w:rsidRPr="006C6C98">
        <w:t xml:space="preserve">Recommend, Design and/or Building simple-to-use models in which customers may select data layers to visualize on a base map in various combinations; and </w:t>
      </w:r>
    </w:p>
    <w:p w14:paraId="2DB2B2BD" w14:textId="77777777" w:rsidR="00FA260F" w:rsidRPr="006C6C98" w:rsidRDefault="00FA260F" w:rsidP="006E0EBB">
      <w:pPr>
        <w:pStyle w:val="ListBullet4"/>
      </w:pPr>
      <w:r w:rsidRPr="006C6C98">
        <w:t xml:space="preserve">Application of data science to select and combine appropriate datasets from a variety of sources to create new insights (e.g., use of crop yield data to predict mortgages that may become subject to risks). </w:t>
      </w:r>
    </w:p>
    <w:p w14:paraId="3B7FD886" w14:textId="77777777" w:rsidR="00FA260F" w:rsidRPr="006C6C98" w:rsidRDefault="00FA260F" w:rsidP="00D36B97">
      <w:pPr>
        <w:ind w:left="781"/>
        <w:rPr>
          <w:szCs w:val="24"/>
        </w:rPr>
      </w:pPr>
    </w:p>
    <w:p w14:paraId="197DA26D" w14:textId="1E1ED7D3" w:rsidR="00FA260F" w:rsidRPr="00B765FF" w:rsidRDefault="00FA260F" w:rsidP="00A8656F">
      <w:pPr>
        <w:pStyle w:val="Heading3"/>
      </w:pPr>
      <w:r w:rsidRPr="006C6C98">
        <w:t xml:space="preserve">Focus Area </w:t>
      </w:r>
      <w:r w:rsidR="00325182" w:rsidRPr="006C6C98">
        <w:t>3</w:t>
      </w:r>
      <w:r w:rsidRPr="006C6C98">
        <w:t>: Semi-</w:t>
      </w:r>
      <w:r w:rsidRPr="006E0EBB">
        <w:t xml:space="preserve">structured Data and Unstructured Data Analysis, Design and Solution Implementation </w:t>
      </w:r>
    </w:p>
    <w:p w14:paraId="03CCE194" w14:textId="77777777" w:rsidR="00FA260F" w:rsidRDefault="00FA260F" w:rsidP="00D36B97">
      <w:pPr>
        <w:ind w:left="720"/>
        <w:rPr>
          <w:szCs w:val="24"/>
        </w:rPr>
      </w:pPr>
      <w:r w:rsidRPr="008C7FC7">
        <w:rPr>
          <w:szCs w:val="24"/>
        </w:rPr>
        <w:t>Required Contractor tasks in this area may include</w:t>
      </w:r>
      <w:r>
        <w:rPr>
          <w:szCs w:val="24"/>
        </w:rPr>
        <w:t xml:space="preserve"> requirements such as:</w:t>
      </w:r>
    </w:p>
    <w:p w14:paraId="65F6A429" w14:textId="77777777" w:rsidR="00FA260F" w:rsidRPr="008C7FC7" w:rsidRDefault="00FA260F" w:rsidP="006E0EBB">
      <w:pPr>
        <w:pStyle w:val="ListBullet4"/>
      </w:pPr>
      <w:r>
        <w:t xml:space="preserve">Providing analytic, design and implementation support services </w:t>
      </w:r>
      <w:r w:rsidRPr="00B04032">
        <w:t xml:space="preserve">to </w:t>
      </w:r>
      <w:r>
        <w:t>develop</w:t>
      </w:r>
      <w:r w:rsidRPr="00B04032">
        <w:t xml:space="preserve"> solutions </w:t>
      </w:r>
      <w:r>
        <w:t>for</w:t>
      </w:r>
      <w:r w:rsidRPr="00B04032">
        <w:t xml:space="preserve"> the management of </w:t>
      </w:r>
      <w:r w:rsidRPr="00FB71C5">
        <w:t>unstructured and semi-structured</w:t>
      </w:r>
      <w:r w:rsidRPr="00D31E0F" w:rsidDel="00D31E0F">
        <w:t xml:space="preserve"> </w:t>
      </w:r>
      <w:r w:rsidRPr="00B04032">
        <w:t>information assets</w:t>
      </w:r>
      <w:r>
        <w:t xml:space="preserve"> based on REDC</w:t>
      </w:r>
      <w:r w:rsidRPr="00B04032">
        <w:t xml:space="preserve">. </w:t>
      </w:r>
    </w:p>
    <w:p w14:paraId="420497FB" w14:textId="77777777" w:rsidR="00FA260F" w:rsidRPr="003C572E" w:rsidRDefault="00FA260F" w:rsidP="006E0EBB">
      <w:pPr>
        <w:pStyle w:val="ListBullet4"/>
        <w:rPr>
          <w:rFonts w:ascii="TimesNewRomanPSMT" w:hAnsi="TimesNewRomanPSMT"/>
        </w:rPr>
      </w:pPr>
      <w:r>
        <w:t xml:space="preserve">Providing analytic, design, solution recommendations, and implementation </w:t>
      </w:r>
      <w:r w:rsidRPr="004930D1">
        <w:t xml:space="preserve">for </w:t>
      </w:r>
      <w:r>
        <w:t xml:space="preserve">digitizing </w:t>
      </w:r>
      <w:r w:rsidRPr="004930D1">
        <w:t xml:space="preserve">the entire document management lifecycle as RD systems and applications are modernized. At a high level, this includes: </w:t>
      </w:r>
    </w:p>
    <w:p w14:paraId="45473EEA" w14:textId="77777777" w:rsidR="00FA260F" w:rsidRPr="003C572E" w:rsidRDefault="00FA260F">
      <w:pPr>
        <w:pStyle w:val="ListBullet5"/>
        <w:numPr>
          <w:ilvl w:val="0"/>
          <w:numId w:val="28"/>
        </w:numPr>
        <w:rPr>
          <w:rFonts w:ascii="TimesNewRomanPSMT" w:hAnsi="TimesNewRomanPSMT"/>
        </w:rPr>
      </w:pPr>
      <w:r w:rsidRPr="004930D1">
        <w:t xml:space="preserve">Capture, identifying in-scope documents that are born digital and placing them under formal management. May include the use of classification schemas (taxonomy/ontology) and metadata; </w:t>
      </w:r>
    </w:p>
    <w:p w14:paraId="594582D4" w14:textId="77777777" w:rsidR="00FA260F" w:rsidRPr="003C572E" w:rsidRDefault="00FA260F">
      <w:pPr>
        <w:pStyle w:val="ListBullet5"/>
        <w:numPr>
          <w:ilvl w:val="0"/>
          <w:numId w:val="28"/>
        </w:numPr>
        <w:rPr>
          <w:rFonts w:ascii="TimesNewRomanPSMT" w:hAnsi="TimesNewRomanPSMT"/>
        </w:rPr>
      </w:pPr>
      <w:r w:rsidRPr="004930D1">
        <w:t xml:space="preserve">Manage, creating and applying business rules that make up enterprise standards. May include versioning data for curation purposes, and access controls; </w:t>
      </w:r>
    </w:p>
    <w:p w14:paraId="5AB8E777" w14:textId="77777777" w:rsidR="00FA260F" w:rsidRPr="003C572E" w:rsidRDefault="00FA260F">
      <w:pPr>
        <w:pStyle w:val="ListBullet5"/>
        <w:numPr>
          <w:ilvl w:val="0"/>
          <w:numId w:val="28"/>
        </w:numPr>
        <w:rPr>
          <w:rFonts w:ascii="TimesNewRomanPSMT" w:hAnsi="TimesNewRomanPSMT"/>
        </w:rPr>
      </w:pPr>
      <w:r w:rsidRPr="004930D1">
        <w:t xml:space="preserve">Access, enabling internal and external users to </w:t>
      </w:r>
      <w:proofErr w:type="gramStart"/>
      <w:r w:rsidRPr="004930D1">
        <w:t>continuously and reliably retrieve managed documents</w:t>
      </w:r>
      <w:proofErr w:type="gramEnd"/>
      <w:r w:rsidRPr="004930D1">
        <w:t xml:space="preserve"> within access guidelines, via a federated search capability and a browse feature; </w:t>
      </w:r>
    </w:p>
    <w:p w14:paraId="0294A204" w14:textId="77777777" w:rsidR="00FA260F" w:rsidRPr="003C572E" w:rsidRDefault="00FA260F">
      <w:pPr>
        <w:pStyle w:val="ListBullet5"/>
        <w:numPr>
          <w:ilvl w:val="0"/>
          <w:numId w:val="28"/>
        </w:numPr>
        <w:rPr>
          <w:rFonts w:ascii="TimesNewRomanPSMT" w:hAnsi="TimesNewRomanPSMT"/>
        </w:rPr>
      </w:pPr>
      <w:r w:rsidRPr="004930D1">
        <w:t>Publish/Dissemination, ensuring the ability of document owners to proactively distrib</w:t>
      </w:r>
      <w:r w:rsidRPr="003C572E">
        <w:t xml:space="preserve">ute selected documents through digital or physical means; </w:t>
      </w:r>
    </w:p>
    <w:p w14:paraId="1B182881" w14:textId="77777777" w:rsidR="00FA260F" w:rsidRPr="003C572E" w:rsidRDefault="00FA260F">
      <w:pPr>
        <w:pStyle w:val="ListBullet5"/>
        <w:numPr>
          <w:ilvl w:val="0"/>
          <w:numId w:val="28"/>
        </w:numPr>
        <w:rPr>
          <w:rFonts w:ascii="TimesNewRomanPSMT" w:hAnsi="TimesNewRomanPSMT"/>
        </w:rPr>
      </w:pPr>
      <w:r w:rsidRPr="003C572E">
        <w:t>Archive/Preservation, ensuring appropriate long-term preservation of digital documents in compliance with RD retention policies and NARA guidelines.</w:t>
      </w:r>
    </w:p>
    <w:p w14:paraId="08D6A76C" w14:textId="77777777" w:rsidR="00FA260F" w:rsidRPr="003C572E" w:rsidRDefault="00FA260F" w:rsidP="006E0EBB">
      <w:pPr>
        <w:pStyle w:val="ListBullet4"/>
        <w:rPr>
          <w:rFonts w:ascii="TimesNewRomanPSMT" w:hAnsi="TimesNewRomanPSMT"/>
        </w:rPr>
      </w:pPr>
      <w:r w:rsidRPr="003C572E">
        <w:t xml:space="preserve">Support integration and digitization of documents for Enterprise Content Management (ECM)  </w:t>
      </w:r>
    </w:p>
    <w:p w14:paraId="2DE19A73" w14:textId="77777777" w:rsidR="00FA260F" w:rsidRPr="008C7FC7" w:rsidRDefault="00FA260F" w:rsidP="00D36B97">
      <w:pPr>
        <w:widowControl w:val="0"/>
        <w:tabs>
          <w:tab w:val="left" w:pos="840"/>
        </w:tabs>
        <w:autoSpaceDE w:val="0"/>
        <w:autoSpaceDN w:val="0"/>
        <w:ind w:left="720" w:right="299"/>
        <w:rPr>
          <w:b/>
          <w:szCs w:val="24"/>
        </w:rPr>
      </w:pPr>
    </w:p>
    <w:p w14:paraId="42EEFACE" w14:textId="15D4379C" w:rsidR="00FA260F" w:rsidRPr="006E0EBB" w:rsidRDefault="00FA260F" w:rsidP="00A8656F">
      <w:pPr>
        <w:pStyle w:val="Heading3"/>
      </w:pPr>
      <w:r w:rsidRPr="006C6C98">
        <w:t xml:space="preserve">Focus Area </w:t>
      </w:r>
      <w:r w:rsidR="00325182" w:rsidRPr="006C6C98">
        <w:t>4</w:t>
      </w:r>
      <w:r w:rsidRPr="006C6C98">
        <w:t>: Future State Geospatial Development</w:t>
      </w:r>
      <w:r w:rsidRPr="006E0EBB">
        <w:t xml:space="preserve"> </w:t>
      </w:r>
    </w:p>
    <w:p w14:paraId="6518802F" w14:textId="77777777" w:rsidR="00FA260F" w:rsidRDefault="00FA260F" w:rsidP="00D36B97">
      <w:pPr>
        <w:widowControl w:val="0"/>
        <w:tabs>
          <w:tab w:val="left" w:pos="840"/>
        </w:tabs>
        <w:autoSpaceDE w:val="0"/>
        <w:autoSpaceDN w:val="0"/>
        <w:ind w:left="720" w:right="299"/>
        <w:rPr>
          <w:szCs w:val="24"/>
        </w:rPr>
      </w:pPr>
      <w:r w:rsidRPr="008C7FC7">
        <w:rPr>
          <w:szCs w:val="24"/>
        </w:rPr>
        <w:t xml:space="preserve">Geospatial integration and capacity building are integral to the business operations and mission delivery of RD. RD </w:t>
      </w:r>
      <w:r>
        <w:rPr>
          <w:szCs w:val="24"/>
        </w:rPr>
        <w:t xml:space="preserve">plans to expand </w:t>
      </w:r>
      <w:r w:rsidRPr="008C7FC7">
        <w:rPr>
          <w:szCs w:val="24"/>
        </w:rPr>
        <w:t xml:space="preserve">integrated geospatial capabilities into enterprise online </w:t>
      </w:r>
      <w:r w:rsidRPr="008C7FC7">
        <w:rPr>
          <w:szCs w:val="24"/>
        </w:rPr>
        <w:lastRenderedPageBreak/>
        <w:t>loan application systems, as well as loan underwriting systems. The geospatial analysis and data collected by these systems enable</w:t>
      </w:r>
      <w:r>
        <w:rPr>
          <w:szCs w:val="24"/>
        </w:rPr>
        <w:t>s</w:t>
      </w:r>
      <w:r w:rsidRPr="008C7FC7">
        <w:rPr>
          <w:szCs w:val="24"/>
        </w:rPr>
        <w:t xml:space="preserve"> RD to streamline the processes of determining loan eligibility, the loan approval process, and improved reporting and outreach capabilities.  </w:t>
      </w:r>
    </w:p>
    <w:p w14:paraId="77FA729F" w14:textId="77777777" w:rsidR="00FA260F" w:rsidRDefault="00FA260F" w:rsidP="00D36B97">
      <w:pPr>
        <w:ind w:left="720"/>
        <w:rPr>
          <w:szCs w:val="24"/>
        </w:rPr>
      </w:pPr>
    </w:p>
    <w:p w14:paraId="5E0C3F03" w14:textId="77777777" w:rsidR="00FA260F" w:rsidRDefault="00FA260F" w:rsidP="00D36B97">
      <w:pPr>
        <w:widowControl w:val="0"/>
        <w:tabs>
          <w:tab w:val="left" w:pos="840"/>
        </w:tabs>
        <w:autoSpaceDE w:val="0"/>
        <w:autoSpaceDN w:val="0"/>
        <w:ind w:left="720" w:right="299"/>
        <w:rPr>
          <w:szCs w:val="24"/>
        </w:rPr>
      </w:pPr>
      <w:r w:rsidRPr="008C7FC7">
        <w:rPr>
          <w:szCs w:val="24"/>
        </w:rPr>
        <w:t>Required Contractor tasks in this area may include requirements such as</w:t>
      </w:r>
      <w:r>
        <w:rPr>
          <w:szCs w:val="24"/>
        </w:rPr>
        <w:t>:</w:t>
      </w:r>
    </w:p>
    <w:p w14:paraId="16DA3CAB" w14:textId="77777777" w:rsidR="00FA260F" w:rsidRPr="00B04032" w:rsidRDefault="00FA260F" w:rsidP="00B765FF">
      <w:pPr>
        <w:pStyle w:val="ListBullet4"/>
      </w:pPr>
      <w:r>
        <w:t xml:space="preserve">Provide analysis, design, solution recommendations and implementation for </w:t>
      </w:r>
      <w:r w:rsidRPr="00B04032">
        <w:t xml:space="preserve">integration of various data sources </w:t>
      </w:r>
      <w:r>
        <w:t>for modernizing</w:t>
      </w:r>
      <w:r w:rsidRPr="00B04032">
        <w:t xml:space="preserve"> Geospatial visualizations providing insight not currently </w:t>
      </w:r>
      <w:proofErr w:type="gramStart"/>
      <w:r w:rsidRPr="00B04032">
        <w:t>available</w:t>
      </w:r>
      <w:proofErr w:type="gramEnd"/>
    </w:p>
    <w:p w14:paraId="4D563926" w14:textId="77777777" w:rsidR="00FA260F" w:rsidRDefault="00FA260F" w:rsidP="00B765FF">
      <w:pPr>
        <w:pStyle w:val="ListBullet4"/>
        <w:rPr>
          <w:rFonts w:ascii="TimesNewRomanPSMT" w:hAnsi="TimesNewRomanPSMT"/>
        </w:rPr>
      </w:pPr>
      <w:r>
        <w:rPr>
          <w:rFonts w:ascii="TimesNewRomanPSMT" w:hAnsi="TimesNewRomanPSMT"/>
        </w:rPr>
        <w:t xml:space="preserve">Support for and compatibility with RD data platforms and architecture enabling continued modernization of enterprise </w:t>
      </w:r>
      <w:proofErr w:type="gramStart"/>
      <w:r>
        <w:rPr>
          <w:rFonts w:ascii="TimesNewRomanPSMT" w:hAnsi="TimesNewRomanPSMT"/>
        </w:rPr>
        <w:t>solutions</w:t>
      </w:r>
      <w:proofErr w:type="gramEnd"/>
      <w:r>
        <w:rPr>
          <w:rFonts w:ascii="TimesNewRomanPSMT" w:hAnsi="TimesNewRomanPSMT"/>
        </w:rPr>
        <w:t xml:space="preserve"> </w:t>
      </w:r>
    </w:p>
    <w:p w14:paraId="7FDB3626" w14:textId="77777777" w:rsidR="00FA260F" w:rsidRPr="00FB71C5" w:rsidRDefault="00FA260F" w:rsidP="00B765FF">
      <w:pPr>
        <w:pStyle w:val="ListBullet4"/>
        <w:rPr>
          <w:rFonts w:ascii="TimesNewRomanPSMT" w:hAnsi="TimesNewRomanPSMT"/>
        </w:rPr>
      </w:pPr>
      <w:r>
        <w:rPr>
          <w:rFonts w:ascii="TimesNewRomanPSMT" w:hAnsi="TimesNewRomanPSMT"/>
        </w:rPr>
        <w:t>Design and solution implementation for various data outputs for consumption by RD users, other USDA Mission Areas and/or other US Government Agencies.  These outputs can take various forms such as formatted electronic reports, XML data sets, Comma Separated data sets, or other Government to Government defined structures.</w:t>
      </w:r>
    </w:p>
    <w:p w14:paraId="17B95DB9" w14:textId="77777777" w:rsidR="00FA260F" w:rsidRPr="00E4451F" w:rsidRDefault="00FA260F" w:rsidP="00B765FF">
      <w:pPr>
        <w:pStyle w:val="ListBullet4"/>
        <w:rPr>
          <w:rFonts w:ascii="TimesNewRomanPSMT" w:hAnsi="TimesNewRomanPSMT"/>
        </w:rPr>
      </w:pPr>
      <w:r>
        <w:t>Prepare documentation for all solutions implemented under this Focus Area</w:t>
      </w:r>
    </w:p>
    <w:p w14:paraId="3D4D36E2" w14:textId="77777777" w:rsidR="00FA260F" w:rsidRPr="008C7FC7" w:rsidRDefault="00FA260F" w:rsidP="00D36B97">
      <w:pPr>
        <w:widowControl w:val="0"/>
        <w:tabs>
          <w:tab w:val="left" w:pos="840"/>
        </w:tabs>
        <w:autoSpaceDE w:val="0"/>
        <w:autoSpaceDN w:val="0"/>
        <w:ind w:left="360" w:right="299"/>
        <w:rPr>
          <w:rFonts w:eastAsia="Arial"/>
          <w:szCs w:val="24"/>
        </w:rPr>
      </w:pPr>
    </w:p>
    <w:p w14:paraId="563F4A2D" w14:textId="690B67B4" w:rsidR="00FA260F" w:rsidRPr="006E0EBB" w:rsidRDefault="00FA260F" w:rsidP="00A8656F">
      <w:pPr>
        <w:pStyle w:val="Heading3"/>
      </w:pPr>
      <w:r w:rsidRPr="00D66E9A">
        <w:t xml:space="preserve">Focus Area </w:t>
      </w:r>
      <w:r w:rsidR="00325182" w:rsidRPr="00D66E9A">
        <w:t>5</w:t>
      </w:r>
      <w:r w:rsidRPr="006E0EBB">
        <w:t xml:space="preserve">: Business Intelligence Analysis, Design and Solutioning </w:t>
      </w:r>
    </w:p>
    <w:p w14:paraId="550D8487" w14:textId="77777777" w:rsidR="00FA260F" w:rsidRPr="008C7FC7" w:rsidRDefault="00FA260F" w:rsidP="00D36B97">
      <w:pPr>
        <w:ind w:left="720"/>
        <w:rPr>
          <w:szCs w:val="24"/>
        </w:rPr>
      </w:pPr>
      <w:r w:rsidRPr="008C7FC7">
        <w:rPr>
          <w:szCs w:val="24"/>
        </w:rPr>
        <w:t xml:space="preserve">The intersection of computer science and data science produces a broad scope of objectives for which efforts could be tasked. Examples of required Contractor tasks that may be required include: </w:t>
      </w:r>
    </w:p>
    <w:p w14:paraId="02A20344" w14:textId="77777777" w:rsidR="00FA260F" w:rsidRPr="009F6290" w:rsidRDefault="00FA260F" w:rsidP="00D36B97">
      <w:pPr>
        <w:ind w:left="360"/>
      </w:pPr>
    </w:p>
    <w:p w14:paraId="1C64017A" w14:textId="77777777" w:rsidR="00FA260F" w:rsidRDefault="00FA260F" w:rsidP="00B765FF">
      <w:pPr>
        <w:pStyle w:val="ListBullet4"/>
      </w:pPr>
      <w:r w:rsidRPr="008C7FC7">
        <w:t xml:space="preserve">Plan for and oversee the deployment of data to the data warehouse from previously non-integrated source systems; </w:t>
      </w:r>
    </w:p>
    <w:p w14:paraId="43995A86" w14:textId="77777777" w:rsidR="00FA260F" w:rsidRPr="008C7FC7" w:rsidRDefault="00FA260F" w:rsidP="00B765FF">
      <w:pPr>
        <w:pStyle w:val="ListBullet4"/>
      </w:pPr>
      <w:r>
        <w:t xml:space="preserve">Develop business intelligence dashboards and associated technical </w:t>
      </w:r>
      <w:proofErr w:type="gramStart"/>
      <w:r>
        <w:t>guidance</w:t>
      </w:r>
      <w:proofErr w:type="gramEnd"/>
    </w:p>
    <w:p w14:paraId="6D328FCF" w14:textId="77777777" w:rsidR="00FA260F" w:rsidRPr="008C7FC7" w:rsidRDefault="00FA260F" w:rsidP="00B765FF">
      <w:pPr>
        <w:pStyle w:val="ListBullet4"/>
      </w:pPr>
      <w:r w:rsidRPr="008C7FC7">
        <w:t xml:space="preserve">Develop policies and procedures around the collection, use, and preservation of data; or </w:t>
      </w:r>
    </w:p>
    <w:p w14:paraId="47C3DCD4" w14:textId="77777777" w:rsidR="00FA260F" w:rsidRDefault="00FA260F" w:rsidP="00B765FF">
      <w:pPr>
        <w:pStyle w:val="ListBullet4"/>
      </w:pPr>
      <w:r w:rsidRPr="008C7FC7">
        <w:t>Provide coordination and support for data stewards including writing procedures and/or training materials on data management, governance, and curation.</w:t>
      </w:r>
    </w:p>
    <w:p w14:paraId="3FFB88C2" w14:textId="006A7F9F" w:rsidR="00FA260F" w:rsidRDefault="00FA260F" w:rsidP="00B765FF">
      <w:pPr>
        <w:pStyle w:val="ListBullet4"/>
      </w:pPr>
      <w:r>
        <w:t>Support Data Science and/or Business Intelligence future needs</w:t>
      </w:r>
    </w:p>
    <w:p w14:paraId="4AD8429A" w14:textId="77777777" w:rsidR="00325182" w:rsidRDefault="00325182" w:rsidP="00325182">
      <w:pPr>
        <w:pStyle w:val="Heading3"/>
      </w:pPr>
    </w:p>
    <w:p w14:paraId="518D2C2F" w14:textId="789B084A" w:rsidR="00325182" w:rsidRPr="00D66E9A" w:rsidRDefault="00325182" w:rsidP="00325182">
      <w:pPr>
        <w:pStyle w:val="Heading3"/>
      </w:pPr>
      <w:r w:rsidRPr="00D66E9A">
        <w:t>Focus Area 6: Transition Support Services</w:t>
      </w:r>
    </w:p>
    <w:p w14:paraId="2FE4E51D" w14:textId="77777777" w:rsidR="00325182" w:rsidRPr="00D66E9A" w:rsidRDefault="00325182" w:rsidP="00325182">
      <w:pPr>
        <w:ind w:left="720"/>
        <w:rPr>
          <w:szCs w:val="24"/>
        </w:rPr>
      </w:pPr>
      <w:r w:rsidRPr="00D66E9A">
        <w:rPr>
          <w:szCs w:val="24"/>
        </w:rPr>
        <w:t xml:space="preserve">Contractors may be called upon to participate in transitioning the work to or from another Contractor, for previous work performed in RD and within the scope of this BPA. Working with government representatives and the incoming or outgoing contractor team, contractors shall plan and execute an orderly transition with transparent transfer of documentation and knowledge. </w:t>
      </w:r>
    </w:p>
    <w:p w14:paraId="7B3646E6" w14:textId="77777777" w:rsidR="00325182" w:rsidRPr="00D66E9A" w:rsidRDefault="00325182" w:rsidP="00325182">
      <w:pPr>
        <w:ind w:left="720"/>
        <w:rPr>
          <w:szCs w:val="24"/>
        </w:rPr>
      </w:pPr>
    </w:p>
    <w:p w14:paraId="6C4ADCB0" w14:textId="77777777" w:rsidR="00325182" w:rsidRPr="00D66E9A" w:rsidRDefault="00325182" w:rsidP="00325182">
      <w:pPr>
        <w:ind w:left="720"/>
        <w:rPr>
          <w:szCs w:val="24"/>
        </w:rPr>
      </w:pPr>
      <w:r w:rsidRPr="00D66E9A">
        <w:rPr>
          <w:szCs w:val="24"/>
        </w:rPr>
        <w:t xml:space="preserve">For Call order transition-in situations, the incoming contractor will be expected to be fully onboarded, ramped up, and familiar with work baselines, products and status within 30 days of a Contractor’s suitability entry on duty (EOD) date. A transition-in plan will be required within 10 business days after Call order period of performance begins. The transition-in plan can later be updated and refined as part of a project plan package including a proposed integrated master schedule (IMS). </w:t>
      </w:r>
    </w:p>
    <w:p w14:paraId="0F0144F3" w14:textId="77777777" w:rsidR="00325182" w:rsidRPr="00D66E9A" w:rsidRDefault="00325182" w:rsidP="00325182">
      <w:pPr>
        <w:ind w:left="720"/>
        <w:rPr>
          <w:szCs w:val="24"/>
        </w:rPr>
      </w:pPr>
    </w:p>
    <w:p w14:paraId="3EBEDF3E" w14:textId="77777777" w:rsidR="00325182" w:rsidRPr="008C7FC7" w:rsidRDefault="00325182" w:rsidP="00325182">
      <w:pPr>
        <w:ind w:left="720"/>
        <w:rPr>
          <w:szCs w:val="24"/>
        </w:rPr>
      </w:pPr>
      <w:r w:rsidRPr="00D66E9A">
        <w:rPr>
          <w:szCs w:val="24"/>
        </w:rPr>
        <w:t>In Call order transition-out situations, the outgoing contractor will be expected to provide a thorough transition-out plan no later than 45 calendar days prior to the end of the Call order period of performance. The outgoing contractor will freeze the work baseline and conduct a joint audit of work status and accomplishments with the Government 30 calendar days prior to the end of the period of performance, unless a different timeframe is discussed and approved by the Call Order COR.</w:t>
      </w:r>
    </w:p>
    <w:p w14:paraId="3B871382" w14:textId="77777777" w:rsidR="00325182" w:rsidRPr="008C7FC7" w:rsidRDefault="00325182" w:rsidP="00325182">
      <w:pPr>
        <w:ind w:left="720"/>
        <w:rPr>
          <w:szCs w:val="24"/>
        </w:rPr>
      </w:pPr>
    </w:p>
    <w:p w14:paraId="10AE9795" w14:textId="77777777" w:rsidR="00B765FF" w:rsidRPr="00B04032" w:rsidRDefault="00B765FF" w:rsidP="00B765FF"/>
    <w:p w14:paraId="6526EC6B" w14:textId="77777777" w:rsidR="00B765FF" w:rsidRDefault="00B765FF" w:rsidP="00D36B97">
      <w:pPr>
        <w:ind w:left="720"/>
        <w:rPr>
          <w:rFonts w:eastAsia="Arial"/>
          <w:szCs w:val="24"/>
        </w:rPr>
      </w:pPr>
    </w:p>
    <w:p w14:paraId="74BA4432" w14:textId="77777777" w:rsidR="00FA260F" w:rsidRPr="00A8656F" w:rsidRDefault="00FA260F" w:rsidP="00A8656F">
      <w:pPr>
        <w:pStyle w:val="Heading2"/>
        <w:widowControl w:val="0"/>
        <w:numPr>
          <w:ilvl w:val="1"/>
          <w:numId w:val="3"/>
        </w:numPr>
        <w:rPr>
          <w:szCs w:val="24"/>
        </w:rPr>
      </w:pPr>
      <w:r w:rsidRPr="008C7FC7">
        <w:t xml:space="preserve"> </w:t>
      </w:r>
      <w:r w:rsidRPr="00A8656F">
        <w:rPr>
          <w:szCs w:val="24"/>
        </w:rPr>
        <w:t>Technical Landscape (current)</w:t>
      </w:r>
    </w:p>
    <w:p w14:paraId="28D73A29" w14:textId="77777777" w:rsidR="00FA260F" w:rsidRPr="008C7FC7" w:rsidRDefault="00FA260F" w:rsidP="00D36B97">
      <w:pPr>
        <w:pStyle w:val="BodyText"/>
        <w:spacing w:after="0"/>
        <w:ind w:left="720" w:right="411"/>
        <w:rPr>
          <w:szCs w:val="24"/>
        </w:rPr>
      </w:pPr>
      <w:r w:rsidRPr="008C7FC7">
        <w:rPr>
          <w:szCs w:val="24"/>
        </w:rPr>
        <w:t>Contractor Teams shall be proficient in the following languages and tools. As technology evolves, so must the technical expertise and the tools used by the team. It’s expected the teams will evolve as technology evolves throughout the period of performance of the BPA. The table below provides the primary tools (not all inclusive) that are provided by RD and are used to support the portfolio of applications. The description of each application further identifies the tools used to allow the Contractor to identify the skillsets required to support the portfolio. The Contractor shall not use any components, subcomponents, software, tools, or containers unless listed in the table below or approved by the Call Order COR in</w:t>
      </w:r>
      <w:r w:rsidRPr="008C7FC7">
        <w:rPr>
          <w:spacing w:val="-15"/>
          <w:szCs w:val="24"/>
        </w:rPr>
        <w:t xml:space="preserve"> </w:t>
      </w:r>
      <w:r w:rsidRPr="008C7FC7">
        <w:rPr>
          <w:szCs w:val="24"/>
        </w:rPr>
        <w:t xml:space="preserve">writing. </w:t>
      </w:r>
    </w:p>
    <w:p w14:paraId="63DF0472" w14:textId="77777777" w:rsidR="00FA260F" w:rsidRPr="008C7FC7" w:rsidRDefault="00FA260F" w:rsidP="00D36B97">
      <w:pPr>
        <w:pStyle w:val="BodyText"/>
        <w:spacing w:after="0"/>
        <w:ind w:left="720" w:right="411"/>
        <w:rPr>
          <w:szCs w:val="24"/>
        </w:rPr>
      </w:pPr>
    </w:p>
    <w:p w14:paraId="7DBA632D" w14:textId="53390A76" w:rsidR="00FA260F" w:rsidRDefault="00FA260F" w:rsidP="00D36B97">
      <w:pPr>
        <w:pStyle w:val="BodyText"/>
        <w:spacing w:after="0"/>
        <w:ind w:left="720" w:right="411"/>
        <w:rPr>
          <w:szCs w:val="24"/>
        </w:rPr>
      </w:pPr>
      <w:r w:rsidRPr="008C7FC7">
        <w:rPr>
          <w:szCs w:val="24"/>
        </w:rPr>
        <w:t>There is a possibility the tools could be replaced with a similar or improved capability throughout the life of the BPA.</w:t>
      </w:r>
      <w:r w:rsidR="008166D3">
        <w:rPr>
          <w:szCs w:val="24"/>
        </w:rPr>
        <w:t xml:space="preserve">  </w:t>
      </w:r>
      <w:r w:rsidR="003B15C2">
        <w:rPr>
          <w:szCs w:val="24"/>
        </w:rPr>
        <w:t>As directed by the COR, t</w:t>
      </w:r>
      <w:r w:rsidR="008166D3">
        <w:rPr>
          <w:szCs w:val="24"/>
        </w:rPr>
        <w:t>he Contractor wil</w:t>
      </w:r>
      <w:r w:rsidR="003B15C2">
        <w:rPr>
          <w:szCs w:val="24"/>
        </w:rPr>
        <w:t>l change to and adopt use of new tools as the technical landscape evolves.</w:t>
      </w:r>
      <w:r w:rsidRPr="008C7FC7">
        <w:rPr>
          <w:szCs w:val="24"/>
        </w:rPr>
        <w:t xml:space="preserve"> USDA has established a department-wide data and analytics platform, the Enterprise Data Analytics Platform and Toolset (EDAPT), that provides a standardized, centrally available set of tools and connected data sources to enable analytics from descriptive to advanced predictive and natural language processing. EDAPT, other USDA </w:t>
      </w:r>
      <w:proofErr w:type="gramStart"/>
      <w:r w:rsidRPr="008C7FC7">
        <w:rPr>
          <w:szCs w:val="24"/>
        </w:rPr>
        <w:t>shared-services</w:t>
      </w:r>
      <w:proofErr w:type="gramEnd"/>
      <w:r w:rsidRPr="008C7FC7">
        <w:rPr>
          <w:szCs w:val="24"/>
        </w:rPr>
        <w:t xml:space="preserve">, and resources available through  </w:t>
      </w:r>
      <w:hyperlink r:id="rId19" w:history="1">
        <w:r w:rsidRPr="008C7FC7">
          <w:rPr>
            <w:rStyle w:val="Hyperlink"/>
            <w:szCs w:val="24"/>
          </w:rPr>
          <w:t>https://resources.data.gov/</w:t>
        </w:r>
      </w:hyperlink>
      <w:r w:rsidRPr="008C7FC7">
        <w:rPr>
          <w:szCs w:val="24"/>
        </w:rPr>
        <w:t xml:space="preserve">, as they evolve and mature, should be </w:t>
      </w:r>
      <w:r>
        <w:rPr>
          <w:szCs w:val="24"/>
        </w:rPr>
        <w:t xml:space="preserve">considered for </w:t>
      </w:r>
      <w:r w:rsidRPr="008C7FC7">
        <w:rPr>
          <w:szCs w:val="24"/>
        </w:rPr>
        <w:t xml:space="preserve">use </w:t>
      </w:r>
      <w:r>
        <w:rPr>
          <w:szCs w:val="24"/>
        </w:rPr>
        <w:t>in all solutions</w:t>
      </w:r>
      <w:r w:rsidRPr="008C7FC7">
        <w:rPr>
          <w:szCs w:val="24"/>
        </w:rPr>
        <w:t xml:space="preserve">. </w:t>
      </w:r>
    </w:p>
    <w:p w14:paraId="3FA5839D" w14:textId="77777777" w:rsidR="00FA260F" w:rsidRPr="008C7FC7" w:rsidRDefault="00FA260F" w:rsidP="00FA260F">
      <w:pPr>
        <w:pStyle w:val="BodyText"/>
        <w:spacing w:after="0"/>
        <w:ind w:right="411"/>
        <w:rPr>
          <w:szCs w:val="24"/>
        </w:rPr>
      </w:pPr>
    </w:p>
    <w:tbl>
      <w:tblPr>
        <w:tblW w:w="9360" w:type="dxa"/>
        <w:tblInd w:w="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58"/>
        <w:gridCol w:w="14"/>
        <w:gridCol w:w="2242"/>
        <w:gridCol w:w="4929"/>
        <w:gridCol w:w="17"/>
      </w:tblGrid>
      <w:tr w:rsidR="003B187F" w:rsidRPr="008C7FC7" w14:paraId="458A9B5C" w14:textId="77777777" w:rsidTr="00AD0CEE">
        <w:trPr>
          <w:gridAfter w:val="1"/>
          <w:wAfter w:w="17" w:type="dxa"/>
          <w:trHeight w:val="284"/>
        </w:trPr>
        <w:tc>
          <w:tcPr>
            <w:tcW w:w="2170" w:type="dxa"/>
            <w:gridSpan w:val="2"/>
            <w:shd w:val="clear" w:color="auto" w:fill="D9D9D9"/>
          </w:tcPr>
          <w:p w14:paraId="754010E1" w14:textId="77777777" w:rsidR="003B187F" w:rsidRPr="008C7FC7" w:rsidRDefault="003B187F" w:rsidP="00AD0CEE">
            <w:pPr>
              <w:jc w:val="center"/>
              <w:rPr>
                <w:b/>
                <w:bCs/>
                <w:szCs w:val="24"/>
              </w:rPr>
            </w:pPr>
            <w:r w:rsidRPr="008C7FC7">
              <w:rPr>
                <w:b/>
                <w:bCs/>
                <w:szCs w:val="24"/>
              </w:rPr>
              <w:t>NAME</w:t>
            </w:r>
          </w:p>
        </w:tc>
        <w:tc>
          <w:tcPr>
            <w:tcW w:w="2240" w:type="dxa"/>
            <w:shd w:val="clear" w:color="auto" w:fill="D9D9D9"/>
          </w:tcPr>
          <w:p w14:paraId="35D48039" w14:textId="77777777" w:rsidR="003B187F" w:rsidRPr="008C7FC7" w:rsidRDefault="003B187F" w:rsidP="00AD0CEE">
            <w:pPr>
              <w:pStyle w:val="TableParagraph"/>
              <w:jc w:val="center"/>
              <w:rPr>
                <w:b/>
                <w:sz w:val="24"/>
                <w:szCs w:val="24"/>
              </w:rPr>
            </w:pPr>
            <w:r w:rsidRPr="008C7FC7">
              <w:rPr>
                <w:b/>
                <w:sz w:val="24"/>
                <w:szCs w:val="24"/>
              </w:rPr>
              <w:t>MANUFACTURER</w:t>
            </w:r>
          </w:p>
        </w:tc>
        <w:tc>
          <w:tcPr>
            <w:tcW w:w="4933" w:type="dxa"/>
            <w:shd w:val="clear" w:color="auto" w:fill="D9D9D9"/>
          </w:tcPr>
          <w:p w14:paraId="3447E78B" w14:textId="77777777" w:rsidR="003B187F" w:rsidRPr="008C7FC7" w:rsidRDefault="003B187F" w:rsidP="00AD0CEE">
            <w:pPr>
              <w:pStyle w:val="TableParagraph"/>
              <w:ind w:left="864"/>
              <w:jc w:val="center"/>
              <w:rPr>
                <w:b/>
                <w:sz w:val="24"/>
                <w:szCs w:val="24"/>
              </w:rPr>
            </w:pPr>
            <w:r w:rsidRPr="008C7FC7">
              <w:rPr>
                <w:b/>
                <w:sz w:val="24"/>
                <w:szCs w:val="24"/>
              </w:rPr>
              <w:t>FUNCTION</w:t>
            </w:r>
          </w:p>
        </w:tc>
      </w:tr>
      <w:tr w:rsidR="003B187F" w:rsidRPr="008C7FC7" w14:paraId="42E3CEF2" w14:textId="77777777" w:rsidTr="00AD0CEE">
        <w:trPr>
          <w:gridAfter w:val="1"/>
          <w:wAfter w:w="17" w:type="dxa"/>
          <w:trHeight w:val="282"/>
        </w:trPr>
        <w:tc>
          <w:tcPr>
            <w:tcW w:w="2170" w:type="dxa"/>
            <w:gridSpan w:val="2"/>
          </w:tcPr>
          <w:p w14:paraId="7176E66B" w14:textId="77777777" w:rsidR="003B187F" w:rsidRPr="008C7FC7" w:rsidRDefault="003B187F" w:rsidP="00AD0CEE">
            <w:pPr>
              <w:pStyle w:val="TableParagraph"/>
              <w:ind w:left="179"/>
              <w:rPr>
                <w:sz w:val="24"/>
                <w:szCs w:val="24"/>
              </w:rPr>
            </w:pPr>
            <w:r w:rsidRPr="008C7FC7">
              <w:rPr>
                <w:sz w:val="24"/>
                <w:szCs w:val="24"/>
              </w:rPr>
              <w:t xml:space="preserve">MuleSoft </w:t>
            </w:r>
            <w:proofErr w:type="spellStart"/>
            <w:r w:rsidRPr="008C7FC7">
              <w:rPr>
                <w:sz w:val="24"/>
                <w:szCs w:val="24"/>
              </w:rPr>
              <w:t>Anypoint</w:t>
            </w:r>
            <w:proofErr w:type="spellEnd"/>
          </w:p>
        </w:tc>
        <w:tc>
          <w:tcPr>
            <w:tcW w:w="2240" w:type="dxa"/>
          </w:tcPr>
          <w:p w14:paraId="79729A71" w14:textId="77777777" w:rsidR="003B187F" w:rsidRPr="008C7FC7" w:rsidRDefault="003B187F" w:rsidP="00AD0CEE">
            <w:pPr>
              <w:pStyle w:val="TableParagraph"/>
              <w:ind w:left="164"/>
              <w:rPr>
                <w:sz w:val="24"/>
                <w:szCs w:val="24"/>
              </w:rPr>
            </w:pPr>
            <w:r w:rsidRPr="008C7FC7">
              <w:rPr>
                <w:sz w:val="24"/>
                <w:szCs w:val="24"/>
              </w:rPr>
              <w:t>MuleSoft</w:t>
            </w:r>
          </w:p>
        </w:tc>
        <w:tc>
          <w:tcPr>
            <w:tcW w:w="4933" w:type="dxa"/>
          </w:tcPr>
          <w:p w14:paraId="3C9BDFC1" w14:textId="77777777" w:rsidR="003B187F" w:rsidRPr="008C7FC7" w:rsidRDefault="003B187F" w:rsidP="00AD0CEE">
            <w:pPr>
              <w:pStyle w:val="TableParagraph"/>
              <w:ind w:left="163"/>
              <w:rPr>
                <w:sz w:val="24"/>
                <w:szCs w:val="24"/>
              </w:rPr>
            </w:pPr>
            <w:r w:rsidRPr="008C7FC7">
              <w:rPr>
                <w:sz w:val="24"/>
                <w:szCs w:val="24"/>
              </w:rPr>
              <w:t>Integration Layer</w:t>
            </w:r>
          </w:p>
        </w:tc>
      </w:tr>
      <w:tr w:rsidR="003B187F" w:rsidRPr="008C7FC7" w14:paraId="6CE8D76B" w14:textId="77777777" w:rsidTr="00AD0CEE">
        <w:trPr>
          <w:gridAfter w:val="1"/>
          <w:wAfter w:w="17" w:type="dxa"/>
          <w:trHeight w:val="284"/>
        </w:trPr>
        <w:tc>
          <w:tcPr>
            <w:tcW w:w="2170" w:type="dxa"/>
            <w:gridSpan w:val="2"/>
          </w:tcPr>
          <w:p w14:paraId="3886FFF8" w14:textId="77777777" w:rsidR="003B187F" w:rsidRPr="008C7FC7" w:rsidRDefault="003B187F" w:rsidP="00AD0CEE">
            <w:pPr>
              <w:pStyle w:val="TableParagraph"/>
              <w:ind w:left="179"/>
              <w:rPr>
                <w:sz w:val="24"/>
                <w:szCs w:val="24"/>
              </w:rPr>
            </w:pPr>
            <w:r w:rsidRPr="008C7FC7">
              <w:rPr>
                <w:sz w:val="24"/>
                <w:szCs w:val="24"/>
              </w:rPr>
              <w:t>Salesforce DX</w:t>
            </w:r>
          </w:p>
        </w:tc>
        <w:tc>
          <w:tcPr>
            <w:tcW w:w="2240" w:type="dxa"/>
          </w:tcPr>
          <w:p w14:paraId="2E168FB5" w14:textId="77777777" w:rsidR="003B187F" w:rsidRPr="008C7FC7" w:rsidRDefault="003B187F" w:rsidP="00AD0CEE">
            <w:pPr>
              <w:pStyle w:val="TableParagraph"/>
              <w:ind w:left="164"/>
              <w:rPr>
                <w:sz w:val="24"/>
                <w:szCs w:val="24"/>
              </w:rPr>
            </w:pPr>
            <w:r w:rsidRPr="008C7FC7">
              <w:rPr>
                <w:sz w:val="24"/>
                <w:szCs w:val="24"/>
              </w:rPr>
              <w:t>Salesforce</w:t>
            </w:r>
          </w:p>
        </w:tc>
        <w:tc>
          <w:tcPr>
            <w:tcW w:w="4933" w:type="dxa"/>
          </w:tcPr>
          <w:p w14:paraId="3293D897" w14:textId="77777777" w:rsidR="003B187F" w:rsidRPr="008C7FC7" w:rsidRDefault="003B187F" w:rsidP="00AD0CEE">
            <w:pPr>
              <w:pStyle w:val="TableParagraph"/>
              <w:ind w:left="163"/>
              <w:rPr>
                <w:sz w:val="24"/>
                <w:szCs w:val="24"/>
              </w:rPr>
            </w:pPr>
            <w:r w:rsidRPr="008C7FC7">
              <w:rPr>
                <w:sz w:val="24"/>
                <w:szCs w:val="24"/>
              </w:rPr>
              <w:t>Continuous integration continuous delivery</w:t>
            </w:r>
          </w:p>
        </w:tc>
      </w:tr>
      <w:tr w:rsidR="003B187F" w:rsidRPr="008C7FC7" w14:paraId="1342A97D" w14:textId="77777777" w:rsidTr="00AD0CEE">
        <w:trPr>
          <w:gridAfter w:val="1"/>
          <w:wAfter w:w="17" w:type="dxa"/>
          <w:trHeight w:val="277"/>
        </w:trPr>
        <w:tc>
          <w:tcPr>
            <w:tcW w:w="2170" w:type="dxa"/>
            <w:gridSpan w:val="2"/>
          </w:tcPr>
          <w:p w14:paraId="3B9D1769" w14:textId="77777777" w:rsidR="003B187F" w:rsidRPr="008C7FC7" w:rsidRDefault="003B187F" w:rsidP="00AD0CEE">
            <w:pPr>
              <w:pStyle w:val="TableParagraph"/>
              <w:ind w:left="179"/>
              <w:rPr>
                <w:sz w:val="24"/>
                <w:szCs w:val="24"/>
              </w:rPr>
            </w:pPr>
            <w:r w:rsidRPr="008C7FC7">
              <w:rPr>
                <w:sz w:val="24"/>
                <w:szCs w:val="24"/>
              </w:rPr>
              <w:t>Salesforce GovCloud</w:t>
            </w:r>
          </w:p>
        </w:tc>
        <w:tc>
          <w:tcPr>
            <w:tcW w:w="2240" w:type="dxa"/>
          </w:tcPr>
          <w:p w14:paraId="1497F495" w14:textId="77777777" w:rsidR="003B187F" w:rsidRPr="008C7FC7" w:rsidRDefault="003B187F" w:rsidP="00AD0CEE">
            <w:pPr>
              <w:pStyle w:val="TableParagraph"/>
              <w:ind w:left="164"/>
              <w:rPr>
                <w:sz w:val="24"/>
                <w:szCs w:val="24"/>
              </w:rPr>
            </w:pPr>
            <w:r w:rsidRPr="008C7FC7">
              <w:rPr>
                <w:sz w:val="24"/>
                <w:szCs w:val="24"/>
              </w:rPr>
              <w:t>Salesforce</w:t>
            </w:r>
          </w:p>
        </w:tc>
        <w:tc>
          <w:tcPr>
            <w:tcW w:w="4933" w:type="dxa"/>
          </w:tcPr>
          <w:p w14:paraId="248EBF03" w14:textId="77777777" w:rsidR="003B187F" w:rsidRPr="008C7FC7" w:rsidRDefault="003B187F" w:rsidP="00AD0CEE">
            <w:pPr>
              <w:pStyle w:val="TableParagraph"/>
              <w:ind w:left="163" w:right="496"/>
              <w:rPr>
                <w:sz w:val="24"/>
                <w:szCs w:val="24"/>
              </w:rPr>
            </w:pPr>
            <w:r w:rsidRPr="008C7FC7">
              <w:rPr>
                <w:sz w:val="24"/>
                <w:szCs w:val="24"/>
              </w:rPr>
              <w:t>User Experience and User Interface layer</w:t>
            </w:r>
          </w:p>
        </w:tc>
      </w:tr>
      <w:tr w:rsidR="003B187F" w:rsidRPr="008C7FC7" w14:paraId="39493824" w14:textId="77777777" w:rsidTr="00AD0CEE">
        <w:trPr>
          <w:gridAfter w:val="1"/>
          <w:wAfter w:w="17" w:type="dxa"/>
          <w:trHeight w:val="282"/>
        </w:trPr>
        <w:tc>
          <w:tcPr>
            <w:tcW w:w="2170" w:type="dxa"/>
            <w:gridSpan w:val="2"/>
          </w:tcPr>
          <w:p w14:paraId="7F6CDA40" w14:textId="77777777" w:rsidR="003B187F" w:rsidRPr="008C7FC7" w:rsidRDefault="003B187F" w:rsidP="00AD0CEE">
            <w:pPr>
              <w:pStyle w:val="TableParagraph"/>
              <w:ind w:left="179"/>
              <w:rPr>
                <w:sz w:val="24"/>
                <w:szCs w:val="24"/>
              </w:rPr>
            </w:pPr>
            <w:r w:rsidRPr="008C7FC7">
              <w:rPr>
                <w:sz w:val="24"/>
                <w:szCs w:val="24"/>
              </w:rPr>
              <w:t>BitBucket Data Center</w:t>
            </w:r>
          </w:p>
        </w:tc>
        <w:tc>
          <w:tcPr>
            <w:tcW w:w="2240" w:type="dxa"/>
          </w:tcPr>
          <w:p w14:paraId="0DFDD226" w14:textId="77777777" w:rsidR="003B187F" w:rsidRPr="008C7FC7" w:rsidRDefault="003B187F" w:rsidP="00AD0CEE">
            <w:pPr>
              <w:pStyle w:val="TableParagraph"/>
              <w:ind w:left="164"/>
              <w:rPr>
                <w:sz w:val="24"/>
                <w:szCs w:val="24"/>
              </w:rPr>
            </w:pPr>
            <w:r w:rsidRPr="008C7FC7">
              <w:rPr>
                <w:sz w:val="24"/>
                <w:szCs w:val="24"/>
              </w:rPr>
              <w:t>Atlassian</w:t>
            </w:r>
          </w:p>
        </w:tc>
        <w:tc>
          <w:tcPr>
            <w:tcW w:w="4933" w:type="dxa"/>
          </w:tcPr>
          <w:p w14:paraId="5D73A9E2" w14:textId="77777777" w:rsidR="003B187F" w:rsidRPr="008C7FC7" w:rsidRDefault="003B187F" w:rsidP="00AD0CEE">
            <w:pPr>
              <w:pStyle w:val="TableParagraph"/>
              <w:ind w:left="163"/>
              <w:rPr>
                <w:sz w:val="24"/>
                <w:szCs w:val="24"/>
              </w:rPr>
            </w:pPr>
            <w:r w:rsidRPr="008C7FC7">
              <w:rPr>
                <w:sz w:val="24"/>
                <w:szCs w:val="24"/>
              </w:rPr>
              <w:t>Source code version control repository</w:t>
            </w:r>
          </w:p>
        </w:tc>
      </w:tr>
      <w:tr w:rsidR="003B187F" w:rsidRPr="008C7FC7" w14:paraId="645B4978" w14:textId="77777777" w:rsidTr="00AD0CEE">
        <w:trPr>
          <w:gridAfter w:val="1"/>
          <w:wAfter w:w="17" w:type="dxa"/>
          <w:trHeight w:val="313"/>
        </w:trPr>
        <w:tc>
          <w:tcPr>
            <w:tcW w:w="2170" w:type="dxa"/>
            <w:gridSpan w:val="2"/>
          </w:tcPr>
          <w:p w14:paraId="48FB8C47" w14:textId="77777777" w:rsidR="003B187F" w:rsidRPr="008C7FC7" w:rsidRDefault="003B187F" w:rsidP="00AD0CEE">
            <w:pPr>
              <w:pStyle w:val="TableParagraph"/>
              <w:ind w:left="179"/>
              <w:rPr>
                <w:sz w:val="24"/>
                <w:szCs w:val="24"/>
              </w:rPr>
            </w:pPr>
            <w:r w:rsidRPr="008C7FC7">
              <w:rPr>
                <w:sz w:val="24"/>
                <w:szCs w:val="24"/>
              </w:rPr>
              <w:t>Jenkins</w:t>
            </w:r>
          </w:p>
        </w:tc>
        <w:tc>
          <w:tcPr>
            <w:tcW w:w="2240" w:type="dxa"/>
          </w:tcPr>
          <w:p w14:paraId="75415967" w14:textId="77777777" w:rsidR="003B187F" w:rsidRPr="008C7FC7" w:rsidRDefault="003B187F" w:rsidP="00AD0CEE">
            <w:pPr>
              <w:pStyle w:val="TableParagraph"/>
              <w:ind w:left="164"/>
              <w:rPr>
                <w:sz w:val="24"/>
                <w:szCs w:val="24"/>
              </w:rPr>
            </w:pPr>
            <w:r w:rsidRPr="008C7FC7">
              <w:rPr>
                <w:sz w:val="24"/>
                <w:szCs w:val="24"/>
              </w:rPr>
              <w:t>Atlassian / Open Source</w:t>
            </w:r>
          </w:p>
        </w:tc>
        <w:tc>
          <w:tcPr>
            <w:tcW w:w="4933" w:type="dxa"/>
          </w:tcPr>
          <w:p w14:paraId="670FCDE9" w14:textId="77777777" w:rsidR="003B187F" w:rsidRPr="008C7FC7" w:rsidRDefault="003B187F" w:rsidP="00AD0CEE">
            <w:pPr>
              <w:pStyle w:val="TableParagraph"/>
              <w:ind w:left="163" w:right="447"/>
              <w:rPr>
                <w:sz w:val="24"/>
                <w:szCs w:val="24"/>
              </w:rPr>
            </w:pPr>
            <w:r w:rsidRPr="008C7FC7">
              <w:rPr>
                <w:sz w:val="24"/>
                <w:szCs w:val="24"/>
              </w:rPr>
              <w:t>Automate build, test and deploy used for continuous delivery</w:t>
            </w:r>
          </w:p>
        </w:tc>
      </w:tr>
      <w:tr w:rsidR="003B187F" w:rsidRPr="008C7FC7" w14:paraId="7694FFF8" w14:textId="77777777" w:rsidTr="00AD0CEE">
        <w:trPr>
          <w:gridAfter w:val="1"/>
          <w:wAfter w:w="17" w:type="dxa"/>
          <w:trHeight w:val="313"/>
        </w:trPr>
        <w:tc>
          <w:tcPr>
            <w:tcW w:w="2170" w:type="dxa"/>
            <w:gridSpan w:val="2"/>
          </w:tcPr>
          <w:p w14:paraId="1D1E7B07" w14:textId="77777777" w:rsidR="003B187F" w:rsidRPr="00D66E9A" w:rsidRDefault="003B187F" w:rsidP="00AD0CEE">
            <w:pPr>
              <w:pStyle w:val="TableParagraph"/>
              <w:ind w:left="179"/>
              <w:rPr>
                <w:sz w:val="24"/>
                <w:szCs w:val="24"/>
              </w:rPr>
            </w:pPr>
            <w:proofErr w:type="spellStart"/>
            <w:r w:rsidRPr="00D66E9A">
              <w:rPr>
                <w:sz w:val="24"/>
                <w:szCs w:val="24"/>
              </w:rPr>
              <w:t>AIOTest</w:t>
            </w:r>
            <w:proofErr w:type="spellEnd"/>
          </w:p>
        </w:tc>
        <w:tc>
          <w:tcPr>
            <w:tcW w:w="2240" w:type="dxa"/>
          </w:tcPr>
          <w:p w14:paraId="35628DBE" w14:textId="77777777" w:rsidR="003B187F" w:rsidRPr="00D66E9A" w:rsidRDefault="003B187F" w:rsidP="00AD0CEE">
            <w:pPr>
              <w:pStyle w:val="TableParagraph"/>
              <w:ind w:left="164"/>
              <w:rPr>
                <w:sz w:val="24"/>
                <w:szCs w:val="24"/>
              </w:rPr>
            </w:pPr>
            <w:proofErr w:type="spellStart"/>
            <w:r w:rsidRPr="00D66E9A">
              <w:rPr>
                <w:sz w:val="24"/>
                <w:szCs w:val="24"/>
              </w:rPr>
              <w:t>Atlassain</w:t>
            </w:r>
            <w:proofErr w:type="spellEnd"/>
            <w:r w:rsidRPr="00D66E9A">
              <w:rPr>
                <w:sz w:val="24"/>
                <w:szCs w:val="24"/>
              </w:rPr>
              <w:t xml:space="preserve"> plug in</w:t>
            </w:r>
          </w:p>
        </w:tc>
        <w:tc>
          <w:tcPr>
            <w:tcW w:w="4933" w:type="dxa"/>
          </w:tcPr>
          <w:p w14:paraId="20E46F78" w14:textId="77777777" w:rsidR="003B187F" w:rsidRPr="00D66E9A" w:rsidRDefault="003B187F" w:rsidP="00AD0CEE">
            <w:pPr>
              <w:pStyle w:val="TableParagraph"/>
              <w:ind w:left="163" w:right="447"/>
              <w:rPr>
                <w:sz w:val="24"/>
                <w:szCs w:val="24"/>
              </w:rPr>
            </w:pPr>
            <w:r w:rsidRPr="00D66E9A">
              <w:rPr>
                <w:sz w:val="24"/>
                <w:szCs w:val="24"/>
              </w:rPr>
              <w:t>QA test management</w:t>
            </w:r>
          </w:p>
        </w:tc>
      </w:tr>
      <w:tr w:rsidR="003B187F" w:rsidRPr="008C7FC7" w14:paraId="020582D9" w14:textId="77777777" w:rsidTr="00AD0CEE">
        <w:trPr>
          <w:gridAfter w:val="1"/>
          <w:wAfter w:w="17" w:type="dxa"/>
          <w:trHeight w:val="313"/>
        </w:trPr>
        <w:tc>
          <w:tcPr>
            <w:tcW w:w="2170" w:type="dxa"/>
            <w:gridSpan w:val="2"/>
          </w:tcPr>
          <w:p w14:paraId="4D2CC1D5" w14:textId="77777777" w:rsidR="003B187F" w:rsidRPr="00D66E9A" w:rsidRDefault="003B187F" w:rsidP="00AD0CEE">
            <w:pPr>
              <w:pStyle w:val="TableParagraph"/>
              <w:ind w:left="179"/>
              <w:rPr>
                <w:sz w:val="24"/>
                <w:szCs w:val="24"/>
              </w:rPr>
            </w:pPr>
            <w:r w:rsidRPr="00D66E9A">
              <w:rPr>
                <w:sz w:val="24"/>
                <w:szCs w:val="24"/>
              </w:rPr>
              <w:t>GitHub</w:t>
            </w:r>
          </w:p>
        </w:tc>
        <w:tc>
          <w:tcPr>
            <w:tcW w:w="2240" w:type="dxa"/>
          </w:tcPr>
          <w:p w14:paraId="4914E238" w14:textId="77777777" w:rsidR="003B187F" w:rsidRPr="00D66E9A" w:rsidRDefault="003B187F" w:rsidP="00AD0CEE">
            <w:pPr>
              <w:pStyle w:val="TableParagraph"/>
              <w:ind w:left="164"/>
              <w:rPr>
                <w:sz w:val="24"/>
                <w:szCs w:val="24"/>
              </w:rPr>
            </w:pPr>
            <w:proofErr w:type="spellStart"/>
            <w:r w:rsidRPr="00D66E9A">
              <w:rPr>
                <w:sz w:val="24"/>
                <w:szCs w:val="24"/>
              </w:rPr>
              <w:t>TechTrend</w:t>
            </w:r>
            <w:proofErr w:type="spellEnd"/>
            <w:r w:rsidRPr="00D66E9A">
              <w:rPr>
                <w:sz w:val="24"/>
                <w:szCs w:val="24"/>
              </w:rPr>
              <w:t xml:space="preserve"> DSO</w:t>
            </w:r>
          </w:p>
        </w:tc>
        <w:tc>
          <w:tcPr>
            <w:tcW w:w="4933" w:type="dxa"/>
          </w:tcPr>
          <w:p w14:paraId="41375004" w14:textId="77777777" w:rsidR="003B187F" w:rsidRPr="00D66E9A" w:rsidRDefault="003B187F" w:rsidP="00AD0CEE">
            <w:pPr>
              <w:pStyle w:val="TableParagraph"/>
              <w:ind w:left="163" w:right="447"/>
              <w:rPr>
                <w:sz w:val="24"/>
                <w:szCs w:val="24"/>
              </w:rPr>
            </w:pPr>
            <w:r w:rsidRPr="00D66E9A">
              <w:rPr>
                <w:sz w:val="24"/>
                <w:szCs w:val="24"/>
              </w:rPr>
              <w:t>Source code version control repository</w:t>
            </w:r>
          </w:p>
        </w:tc>
      </w:tr>
      <w:tr w:rsidR="003B187F" w:rsidRPr="008C7FC7" w14:paraId="71351802" w14:textId="77777777" w:rsidTr="00AD0CEE">
        <w:trPr>
          <w:gridAfter w:val="1"/>
          <w:wAfter w:w="17" w:type="dxa"/>
          <w:trHeight w:val="340"/>
        </w:trPr>
        <w:tc>
          <w:tcPr>
            <w:tcW w:w="2170" w:type="dxa"/>
            <w:gridSpan w:val="2"/>
          </w:tcPr>
          <w:p w14:paraId="287966B2" w14:textId="77777777" w:rsidR="003B187F" w:rsidRPr="00D66E9A" w:rsidRDefault="003B187F" w:rsidP="00AD0CEE">
            <w:pPr>
              <w:pStyle w:val="TableParagraph"/>
              <w:ind w:left="179"/>
              <w:rPr>
                <w:sz w:val="24"/>
                <w:szCs w:val="24"/>
              </w:rPr>
            </w:pPr>
            <w:proofErr w:type="spellStart"/>
            <w:r w:rsidRPr="00D66E9A">
              <w:rPr>
                <w:sz w:val="24"/>
                <w:szCs w:val="24"/>
              </w:rPr>
              <w:t>SonarLint</w:t>
            </w:r>
            <w:proofErr w:type="spellEnd"/>
          </w:p>
        </w:tc>
        <w:tc>
          <w:tcPr>
            <w:tcW w:w="2240" w:type="dxa"/>
          </w:tcPr>
          <w:p w14:paraId="5465866B" w14:textId="77777777" w:rsidR="003B187F" w:rsidRPr="00D66E9A" w:rsidRDefault="003B187F" w:rsidP="00AD0CEE">
            <w:pPr>
              <w:pStyle w:val="TableParagraph"/>
              <w:ind w:left="164"/>
              <w:rPr>
                <w:sz w:val="24"/>
                <w:szCs w:val="24"/>
              </w:rPr>
            </w:pPr>
            <w:r w:rsidRPr="00D66E9A">
              <w:rPr>
                <w:sz w:val="24"/>
                <w:szCs w:val="24"/>
              </w:rPr>
              <w:t>SonarQube</w:t>
            </w:r>
          </w:p>
        </w:tc>
        <w:tc>
          <w:tcPr>
            <w:tcW w:w="4933" w:type="dxa"/>
          </w:tcPr>
          <w:p w14:paraId="55E299DA" w14:textId="77777777" w:rsidR="003B187F" w:rsidRPr="00D66E9A" w:rsidRDefault="003B187F" w:rsidP="00AD0CEE">
            <w:pPr>
              <w:pStyle w:val="TableParagraph"/>
              <w:ind w:left="163" w:right="447"/>
              <w:rPr>
                <w:sz w:val="24"/>
                <w:szCs w:val="24"/>
              </w:rPr>
            </w:pPr>
            <w:r w:rsidRPr="00D66E9A">
              <w:rPr>
                <w:sz w:val="24"/>
                <w:szCs w:val="24"/>
              </w:rPr>
              <w:t xml:space="preserve">Linting </w:t>
            </w:r>
          </w:p>
        </w:tc>
      </w:tr>
      <w:tr w:rsidR="003B187F" w:rsidRPr="008C7FC7" w14:paraId="4317E1F9" w14:textId="77777777" w:rsidTr="00AD0CEE">
        <w:trPr>
          <w:gridAfter w:val="1"/>
          <w:wAfter w:w="17" w:type="dxa"/>
          <w:trHeight w:val="340"/>
        </w:trPr>
        <w:tc>
          <w:tcPr>
            <w:tcW w:w="2170" w:type="dxa"/>
            <w:gridSpan w:val="2"/>
          </w:tcPr>
          <w:p w14:paraId="1CE70070" w14:textId="77777777" w:rsidR="003B187F" w:rsidRPr="00D66E9A" w:rsidRDefault="003B187F" w:rsidP="00AD0CEE">
            <w:pPr>
              <w:pStyle w:val="TableParagraph"/>
              <w:ind w:left="179"/>
              <w:rPr>
                <w:sz w:val="24"/>
                <w:szCs w:val="24"/>
              </w:rPr>
            </w:pPr>
            <w:r w:rsidRPr="00D66E9A">
              <w:rPr>
                <w:sz w:val="24"/>
                <w:szCs w:val="24"/>
              </w:rPr>
              <w:t>Jira Data Center</w:t>
            </w:r>
          </w:p>
        </w:tc>
        <w:tc>
          <w:tcPr>
            <w:tcW w:w="2240" w:type="dxa"/>
          </w:tcPr>
          <w:p w14:paraId="650877F7" w14:textId="77777777" w:rsidR="003B187F" w:rsidRPr="00D66E9A" w:rsidRDefault="003B187F" w:rsidP="00AD0CEE">
            <w:pPr>
              <w:pStyle w:val="TableParagraph"/>
              <w:ind w:left="164"/>
              <w:rPr>
                <w:sz w:val="24"/>
                <w:szCs w:val="24"/>
              </w:rPr>
            </w:pPr>
            <w:r w:rsidRPr="00D66E9A">
              <w:rPr>
                <w:sz w:val="24"/>
                <w:szCs w:val="24"/>
              </w:rPr>
              <w:t>Atlassian</w:t>
            </w:r>
          </w:p>
        </w:tc>
        <w:tc>
          <w:tcPr>
            <w:tcW w:w="4933" w:type="dxa"/>
          </w:tcPr>
          <w:p w14:paraId="10EF302D" w14:textId="77777777" w:rsidR="003B187F" w:rsidRPr="00D66E9A" w:rsidRDefault="003B187F" w:rsidP="00AD0CEE">
            <w:pPr>
              <w:pStyle w:val="TableParagraph"/>
              <w:ind w:left="163" w:right="447"/>
              <w:rPr>
                <w:sz w:val="24"/>
                <w:szCs w:val="24"/>
              </w:rPr>
            </w:pPr>
            <w:r w:rsidRPr="00D66E9A">
              <w:rPr>
                <w:sz w:val="24"/>
                <w:szCs w:val="24"/>
              </w:rPr>
              <w:t>Project and issue tracking</w:t>
            </w:r>
          </w:p>
        </w:tc>
      </w:tr>
      <w:tr w:rsidR="006D7E66" w:rsidRPr="008C7FC7" w14:paraId="670AD5DF" w14:textId="77777777" w:rsidTr="006D7E66">
        <w:trPr>
          <w:trHeight w:val="340"/>
        </w:trPr>
        <w:tc>
          <w:tcPr>
            <w:tcW w:w="2174" w:type="dxa"/>
            <w:gridSpan w:val="2"/>
          </w:tcPr>
          <w:p w14:paraId="6613FB64" w14:textId="77777777" w:rsidR="006D7E66" w:rsidRPr="00D66E9A" w:rsidRDefault="006D7E66" w:rsidP="0005672B">
            <w:pPr>
              <w:pStyle w:val="TableParagraph"/>
              <w:ind w:left="179"/>
              <w:rPr>
                <w:sz w:val="24"/>
                <w:szCs w:val="24"/>
              </w:rPr>
            </w:pPr>
            <w:r w:rsidRPr="00D66E9A">
              <w:rPr>
                <w:sz w:val="24"/>
                <w:szCs w:val="24"/>
              </w:rPr>
              <w:t>BigPicture</w:t>
            </w:r>
          </w:p>
        </w:tc>
        <w:tc>
          <w:tcPr>
            <w:tcW w:w="2244" w:type="dxa"/>
          </w:tcPr>
          <w:p w14:paraId="27A02696" w14:textId="77777777" w:rsidR="006D7E66" w:rsidRPr="00D66E9A" w:rsidRDefault="006D7E66" w:rsidP="0005672B">
            <w:pPr>
              <w:pStyle w:val="TableParagraph"/>
              <w:ind w:left="164"/>
              <w:rPr>
                <w:sz w:val="24"/>
                <w:szCs w:val="24"/>
              </w:rPr>
            </w:pPr>
            <w:r w:rsidRPr="00D66E9A">
              <w:rPr>
                <w:sz w:val="24"/>
                <w:szCs w:val="24"/>
              </w:rPr>
              <w:t>Atlassian plug in</w:t>
            </w:r>
          </w:p>
        </w:tc>
        <w:tc>
          <w:tcPr>
            <w:tcW w:w="4942" w:type="dxa"/>
            <w:gridSpan w:val="2"/>
          </w:tcPr>
          <w:p w14:paraId="45F51A9D" w14:textId="77777777" w:rsidR="006D7E66" w:rsidRPr="00D66E9A" w:rsidRDefault="006D7E66" w:rsidP="0005672B">
            <w:pPr>
              <w:pStyle w:val="TableParagraph"/>
              <w:ind w:left="163" w:right="447"/>
              <w:rPr>
                <w:sz w:val="24"/>
                <w:szCs w:val="24"/>
              </w:rPr>
            </w:pPr>
            <w:proofErr w:type="spellStart"/>
            <w:r w:rsidRPr="00D66E9A">
              <w:rPr>
                <w:sz w:val="24"/>
                <w:szCs w:val="24"/>
              </w:rPr>
              <w:t>SAFe</w:t>
            </w:r>
            <w:proofErr w:type="spellEnd"/>
            <w:r w:rsidRPr="00D66E9A">
              <w:rPr>
                <w:sz w:val="24"/>
                <w:szCs w:val="24"/>
              </w:rPr>
              <w:t xml:space="preserve"> Agile Methodology</w:t>
            </w:r>
          </w:p>
        </w:tc>
      </w:tr>
      <w:tr w:rsidR="003B187F" w:rsidRPr="008C7FC7" w14:paraId="7BD13FB2" w14:textId="77777777" w:rsidTr="00AD0CEE">
        <w:trPr>
          <w:gridAfter w:val="1"/>
          <w:wAfter w:w="17" w:type="dxa"/>
          <w:trHeight w:val="340"/>
        </w:trPr>
        <w:tc>
          <w:tcPr>
            <w:tcW w:w="2170" w:type="dxa"/>
            <w:gridSpan w:val="2"/>
          </w:tcPr>
          <w:p w14:paraId="0644ED12" w14:textId="77777777" w:rsidR="003B187F" w:rsidRPr="00D66E9A" w:rsidRDefault="003B187F" w:rsidP="00AD0CEE">
            <w:pPr>
              <w:pStyle w:val="TableParagraph"/>
              <w:ind w:left="179"/>
              <w:rPr>
                <w:sz w:val="24"/>
                <w:szCs w:val="24"/>
              </w:rPr>
            </w:pPr>
            <w:r w:rsidRPr="00D66E9A">
              <w:rPr>
                <w:sz w:val="24"/>
                <w:szCs w:val="24"/>
              </w:rPr>
              <w:t>SonarQube</w:t>
            </w:r>
          </w:p>
        </w:tc>
        <w:tc>
          <w:tcPr>
            <w:tcW w:w="2240" w:type="dxa"/>
          </w:tcPr>
          <w:p w14:paraId="1D477653" w14:textId="77777777" w:rsidR="003B187F" w:rsidRPr="00D66E9A" w:rsidRDefault="003B187F" w:rsidP="00AD0CEE">
            <w:pPr>
              <w:pStyle w:val="TableParagraph"/>
              <w:ind w:left="164"/>
              <w:rPr>
                <w:sz w:val="24"/>
                <w:szCs w:val="24"/>
              </w:rPr>
            </w:pPr>
            <w:r w:rsidRPr="00D66E9A">
              <w:rPr>
                <w:sz w:val="24"/>
                <w:szCs w:val="24"/>
              </w:rPr>
              <w:t>SonarQube</w:t>
            </w:r>
          </w:p>
        </w:tc>
        <w:tc>
          <w:tcPr>
            <w:tcW w:w="4933" w:type="dxa"/>
          </w:tcPr>
          <w:p w14:paraId="59931D20" w14:textId="77777777" w:rsidR="003B187F" w:rsidRPr="00D66E9A" w:rsidRDefault="003B187F" w:rsidP="00AD0CEE">
            <w:pPr>
              <w:pStyle w:val="TableParagraph"/>
              <w:ind w:left="163" w:right="447"/>
              <w:rPr>
                <w:sz w:val="24"/>
                <w:szCs w:val="24"/>
              </w:rPr>
            </w:pPr>
            <w:r w:rsidRPr="00D66E9A">
              <w:rPr>
                <w:sz w:val="24"/>
                <w:szCs w:val="24"/>
              </w:rPr>
              <w:t>Code scanning and quality analysis</w:t>
            </w:r>
          </w:p>
        </w:tc>
      </w:tr>
      <w:tr w:rsidR="003B187F" w:rsidRPr="008C7FC7" w14:paraId="06AE9DB9" w14:textId="77777777" w:rsidTr="00AD0CEE">
        <w:trPr>
          <w:gridAfter w:val="1"/>
          <w:wAfter w:w="17" w:type="dxa"/>
          <w:trHeight w:val="340"/>
        </w:trPr>
        <w:tc>
          <w:tcPr>
            <w:tcW w:w="2170" w:type="dxa"/>
            <w:gridSpan w:val="2"/>
          </w:tcPr>
          <w:p w14:paraId="25857F29" w14:textId="77777777" w:rsidR="003B187F" w:rsidRPr="00D66E9A" w:rsidRDefault="003B187F" w:rsidP="00AD0CEE">
            <w:pPr>
              <w:pStyle w:val="TableParagraph"/>
              <w:ind w:left="179"/>
              <w:rPr>
                <w:sz w:val="24"/>
                <w:szCs w:val="24"/>
              </w:rPr>
            </w:pPr>
            <w:r w:rsidRPr="00D66E9A">
              <w:rPr>
                <w:sz w:val="24"/>
                <w:szCs w:val="24"/>
              </w:rPr>
              <w:t>WebInspect</w:t>
            </w:r>
          </w:p>
        </w:tc>
        <w:tc>
          <w:tcPr>
            <w:tcW w:w="2240" w:type="dxa"/>
          </w:tcPr>
          <w:p w14:paraId="0D6C062A" w14:textId="77777777" w:rsidR="003B187F" w:rsidRPr="00D66E9A" w:rsidRDefault="003B187F" w:rsidP="00AD0CEE">
            <w:pPr>
              <w:pStyle w:val="TableParagraph"/>
              <w:ind w:left="164"/>
              <w:rPr>
                <w:sz w:val="24"/>
                <w:szCs w:val="24"/>
              </w:rPr>
            </w:pPr>
            <w:proofErr w:type="spellStart"/>
            <w:r w:rsidRPr="00D66E9A">
              <w:rPr>
                <w:sz w:val="24"/>
                <w:szCs w:val="24"/>
              </w:rPr>
              <w:t>WebInpsect</w:t>
            </w:r>
            <w:proofErr w:type="spellEnd"/>
          </w:p>
        </w:tc>
        <w:tc>
          <w:tcPr>
            <w:tcW w:w="4933" w:type="dxa"/>
          </w:tcPr>
          <w:p w14:paraId="04352A91" w14:textId="77777777" w:rsidR="003B187F" w:rsidRPr="00D66E9A" w:rsidRDefault="003B187F" w:rsidP="00AD0CEE">
            <w:pPr>
              <w:pStyle w:val="TableParagraph"/>
              <w:ind w:left="163" w:right="447"/>
              <w:rPr>
                <w:sz w:val="24"/>
                <w:szCs w:val="24"/>
              </w:rPr>
            </w:pPr>
            <w:r w:rsidRPr="00D66E9A">
              <w:rPr>
                <w:sz w:val="24"/>
                <w:szCs w:val="24"/>
              </w:rPr>
              <w:t>DAST scanner</w:t>
            </w:r>
          </w:p>
        </w:tc>
      </w:tr>
      <w:tr w:rsidR="003B187F" w:rsidRPr="008C7FC7" w14:paraId="3FA5BAA3" w14:textId="77777777" w:rsidTr="00AD0CEE">
        <w:trPr>
          <w:gridAfter w:val="1"/>
          <w:wAfter w:w="17" w:type="dxa"/>
          <w:trHeight w:val="340"/>
        </w:trPr>
        <w:tc>
          <w:tcPr>
            <w:tcW w:w="2170" w:type="dxa"/>
            <w:gridSpan w:val="2"/>
          </w:tcPr>
          <w:p w14:paraId="73E579A7" w14:textId="77777777" w:rsidR="003B187F" w:rsidRPr="00D66E9A" w:rsidRDefault="003B187F" w:rsidP="00AD0CEE">
            <w:pPr>
              <w:pStyle w:val="TableParagraph"/>
              <w:ind w:left="179"/>
              <w:rPr>
                <w:sz w:val="24"/>
                <w:szCs w:val="24"/>
              </w:rPr>
            </w:pPr>
            <w:r w:rsidRPr="00D66E9A">
              <w:rPr>
                <w:sz w:val="24"/>
                <w:szCs w:val="24"/>
              </w:rPr>
              <w:t>ANDI</w:t>
            </w:r>
          </w:p>
        </w:tc>
        <w:tc>
          <w:tcPr>
            <w:tcW w:w="2240" w:type="dxa"/>
          </w:tcPr>
          <w:p w14:paraId="4578E564" w14:textId="77777777" w:rsidR="003B187F" w:rsidRPr="00D66E9A" w:rsidRDefault="003B187F" w:rsidP="00AD0CEE">
            <w:pPr>
              <w:pStyle w:val="TableParagraph"/>
              <w:ind w:left="164"/>
              <w:rPr>
                <w:sz w:val="24"/>
                <w:szCs w:val="24"/>
              </w:rPr>
            </w:pPr>
            <w:r w:rsidRPr="00D66E9A">
              <w:rPr>
                <w:sz w:val="24"/>
                <w:szCs w:val="24"/>
              </w:rPr>
              <w:t>ANDI</w:t>
            </w:r>
          </w:p>
        </w:tc>
        <w:tc>
          <w:tcPr>
            <w:tcW w:w="4933" w:type="dxa"/>
          </w:tcPr>
          <w:p w14:paraId="4A05128E" w14:textId="77777777" w:rsidR="003B187F" w:rsidRPr="00D66E9A" w:rsidRDefault="003B187F" w:rsidP="00AD0CEE">
            <w:pPr>
              <w:pStyle w:val="TableParagraph"/>
              <w:ind w:left="163" w:right="447"/>
              <w:rPr>
                <w:sz w:val="24"/>
                <w:szCs w:val="24"/>
              </w:rPr>
            </w:pPr>
            <w:r w:rsidRPr="00D66E9A">
              <w:rPr>
                <w:sz w:val="24"/>
                <w:szCs w:val="24"/>
              </w:rPr>
              <w:t>508 test suite</w:t>
            </w:r>
          </w:p>
        </w:tc>
      </w:tr>
      <w:tr w:rsidR="003B187F" w:rsidRPr="008C7FC7" w14:paraId="5C38E597" w14:textId="77777777" w:rsidTr="00AD0CEE">
        <w:trPr>
          <w:gridAfter w:val="1"/>
          <w:wAfter w:w="17" w:type="dxa"/>
          <w:trHeight w:val="340"/>
        </w:trPr>
        <w:tc>
          <w:tcPr>
            <w:tcW w:w="2170" w:type="dxa"/>
            <w:gridSpan w:val="2"/>
          </w:tcPr>
          <w:p w14:paraId="53F5CC04" w14:textId="77777777" w:rsidR="003B187F" w:rsidRPr="00D66E9A" w:rsidRDefault="003B187F" w:rsidP="00AD0CEE">
            <w:pPr>
              <w:pStyle w:val="TableParagraph"/>
              <w:ind w:left="179"/>
              <w:rPr>
                <w:sz w:val="24"/>
                <w:szCs w:val="24"/>
              </w:rPr>
            </w:pPr>
            <w:r w:rsidRPr="00D66E9A">
              <w:rPr>
                <w:sz w:val="24"/>
                <w:szCs w:val="24"/>
              </w:rPr>
              <w:t>Pa11y</w:t>
            </w:r>
          </w:p>
        </w:tc>
        <w:tc>
          <w:tcPr>
            <w:tcW w:w="2240" w:type="dxa"/>
          </w:tcPr>
          <w:p w14:paraId="17A09643" w14:textId="77777777" w:rsidR="003B187F" w:rsidRPr="00D66E9A" w:rsidRDefault="003B187F" w:rsidP="00AD0CEE">
            <w:pPr>
              <w:pStyle w:val="TableParagraph"/>
              <w:ind w:left="164"/>
              <w:rPr>
                <w:sz w:val="24"/>
                <w:szCs w:val="24"/>
              </w:rPr>
            </w:pPr>
            <w:r w:rsidRPr="00D66E9A">
              <w:rPr>
                <w:sz w:val="24"/>
                <w:szCs w:val="24"/>
              </w:rPr>
              <w:t>Pa11y</w:t>
            </w:r>
          </w:p>
        </w:tc>
        <w:tc>
          <w:tcPr>
            <w:tcW w:w="4933" w:type="dxa"/>
          </w:tcPr>
          <w:p w14:paraId="06B155E5" w14:textId="77777777" w:rsidR="003B187F" w:rsidRPr="00D66E9A" w:rsidRDefault="003B187F" w:rsidP="00AD0CEE">
            <w:pPr>
              <w:pStyle w:val="TableParagraph"/>
              <w:ind w:left="163" w:right="447"/>
              <w:rPr>
                <w:sz w:val="24"/>
                <w:szCs w:val="24"/>
              </w:rPr>
            </w:pPr>
            <w:r w:rsidRPr="00D66E9A">
              <w:rPr>
                <w:sz w:val="24"/>
                <w:szCs w:val="24"/>
              </w:rPr>
              <w:t>508 test suite</w:t>
            </w:r>
          </w:p>
        </w:tc>
      </w:tr>
      <w:tr w:rsidR="003B187F" w:rsidRPr="008C7FC7" w14:paraId="5B6EC4EF" w14:textId="77777777" w:rsidTr="00AD0CEE">
        <w:trPr>
          <w:gridAfter w:val="1"/>
          <w:wAfter w:w="17" w:type="dxa"/>
          <w:trHeight w:val="250"/>
        </w:trPr>
        <w:tc>
          <w:tcPr>
            <w:tcW w:w="2170" w:type="dxa"/>
            <w:gridSpan w:val="2"/>
          </w:tcPr>
          <w:p w14:paraId="0DCCC2ED" w14:textId="77777777" w:rsidR="003B187F" w:rsidRPr="008C7FC7" w:rsidRDefault="003B187F" w:rsidP="00AD0CEE">
            <w:pPr>
              <w:pStyle w:val="TableParagraph"/>
              <w:ind w:left="179"/>
              <w:rPr>
                <w:sz w:val="24"/>
                <w:szCs w:val="24"/>
              </w:rPr>
            </w:pPr>
            <w:r w:rsidRPr="008C7FC7">
              <w:rPr>
                <w:sz w:val="24"/>
                <w:szCs w:val="24"/>
              </w:rPr>
              <w:t>Confluence Data Center</w:t>
            </w:r>
          </w:p>
        </w:tc>
        <w:tc>
          <w:tcPr>
            <w:tcW w:w="2240" w:type="dxa"/>
          </w:tcPr>
          <w:p w14:paraId="035EB540" w14:textId="77777777" w:rsidR="003B187F" w:rsidRPr="008C7FC7" w:rsidRDefault="003B187F" w:rsidP="00AD0CEE">
            <w:pPr>
              <w:pStyle w:val="TableParagraph"/>
              <w:ind w:left="164"/>
              <w:rPr>
                <w:sz w:val="24"/>
                <w:szCs w:val="24"/>
              </w:rPr>
            </w:pPr>
            <w:r w:rsidRPr="008C7FC7">
              <w:rPr>
                <w:sz w:val="24"/>
                <w:szCs w:val="24"/>
              </w:rPr>
              <w:t>Atlassian</w:t>
            </w:r>
          </w:p>
        </w:tc>
        <w:tc>
          <w:tcPr>
            <w:tcW w:w="4933" w:type="dxa"/>
          </w:tcPr>
          <w:p w14:paraId="635BFFBC" w14:textId="77777777" w:rsidR="003B187F" w:rsidRPr="008C7FC7" w:rsidRDefault="003B187F" w:rsidP="00AD0CEE">
            <w:pPr>
              <w:pStyle w:val="TableParagraph"/>
              <w:ind w:left="163" w:right="447"/>
              <w:rPr>
                <w:sz w:val="24"/>
                <w:szCs w:val="24"/>
              </w:rPr>
            </w:pPr>
            <w:r w:rsidRPr="008C7FC7">
              <w:rPr>
                <w:sz w:val="24"/>
                <w:szCs w:val="24"/>
              </w:rPr>
              <w:t>Document and collaboration</w:t>
            </w:r>
          </w:p>
        </w:tc>
      </w:tr>
      <w:tr w:rsidR="003B187F" w:rsidRPr="008C7FC7" w14:paraId="64B1972B" w14:textId="77777777" w:rsidTr="00AD0CEE">
        <w:trPr>
          <w:gridAfter w:val="1"/>
          <w:wAfter w:w="17" w:type="dxa"/>
          <w:trHeight w:val="331"/>
        </w:trPr>
        <w:tc>
          <w:tcPr>
            <w:tcW w:w="2170" w:type="dxa"/>
            <w:gridSpan w:val="2"/>
          </w:tcPr>
          <w:p w14:paraId="4385E568" w14:textId="77777777" w:rsidR="003B187F" w:rsidRPr="008C7FC7" w:rsidRDefault="003B187F" w:rsidP="00AD0CEE">
            <w:pPr>
              <w:pStyle w:val="TableParagraph"/>
              <w:ind w:left="179"/>
              <w:rPr>
                <w:sz w:val="24"/>
                <w:szCs w:val="24"/>
              </w:rPr>
            </w:pPr>
            <w:r w:rsidRPr="008C7FC7">
              <w:rPr>
                <w:sz w:val="24"/>
                <w:szCs w:val="24"/>
              </w:rPr>
              <w:t>Checkmarx</w:t>
            </w:r>
          </w:p>
        </w:tc>
        <w:tc>
          <w:tcPr>
            <w:tcW w:w="2240" w:type="dxa"/>
          </w:tcPr>
          <w:p w14:paraId="02BEA5CB" w14:textId="77777777" w:rsidR="003B187F" w:rsidRPr="008C7FC7" w:rsidRDefault="003B187F" w:rsidP="00AD0CEE">
            <w:pPr>
              <w:pStyle w:val="TableParagraph"/>
              <w:ind w:left="164"/>
              <w:rPr>
                <w:sz w:val="24"/>
                <w:szCs w:val="24"/>
              </w:rPr>
            </w:pPr>
            <w:r w:rsidRPr="008C7FC7">
              <w:rPr>
                <w:sz w:val="24"/>
                <w:szCs w:val="24"/>
              </w:rPr>
              <w:t>Checkmarx</w:t>
            </w:r>
          </w:p>
        </w:tc>
        <w:tc>
          <w:tcPr>
            <w:tcW w:w="4933" w:type="dxa"/>
          </w:tcPr>
          <w:p w14:paraId="66EB1C82" w14:textId="77777777" w:rsidR="003B187F" w:rsidRPr="008C7FC7" w:rsidRDefault="003B187F" w:rsidP="00AD0CEE">
            <w:pPr>
              <w:pStyle w:val="TableParagraph"/>
              <w:ind w:left="163" w:right="447"/>
              <w:rPr>
                <w:sz w:val="24"/>
                <w:szCs w:val="24"/>
              </w:rPr>
            </w:pPr>
            <w:r w:rsidRPr="008C7FC7">
              <w:rPr>
                <w:sz w:val="24"/>
                <w:szCs w:val="24"/>
              </w:rPr>
              <w:t>Application static and dynamic application security scanning</w:t>
            </w:r>
          </w:p>
        </w:tc>
      </w:tr>
      <w:tr w:rsidR="003B187F" w:rsidRPr="008C7FC7" w14:paraId="1AA8E0AF" w14:textId="77777777" w:rsidTr="00AD0CEE">
        <w:trPr>
          <w:gridAfter w:val="1"/>
          <w:wAfter w:w="17" w:type="dxa"/>
          <w:trHeight w:val="259"/>
        </w:trPr>
        <w:tc>
          <w:tcPr>
            <w:tcW w:w="2170" w:type="dxa"/>
            <w:gridSpan w:val="2"/>
          </w:tcPr>
          <w:p w14:paraId="0C014BB4" w14:textId="77777777" w:rsidR="003B187F" w:rsidRPr="008C7FC7" w:rsidRDefault="003B187F" w:rsidP="00AD0CEE">
            <w:pPr>
              <w:pStyle w:val="TableParagraph"/>
              <w:ind w:left="179"/>
              <w:rPr>
                <w:sz w:val="24"/>
                <w:szCs w:val="24"/>
              </w:rPr>
            </w:pPr>
            <w:r w:rsidRPr="008C7FC7">
              <w:rPr>
                <w:sz w:val="24"/>
                <w:szCs w:val="24"/>
              </w:rPr>
              <w:lastRenderedPageBreak/>
              <w:t>Visual Studio Code</w:t>
            </w:r>
          </w:p>
        </w:tc>
        <w:tc>
          <w:tcPr>
            <w:tcW w:w="2240" w:type="dxa"/>
          </w:tcPr>
          <w:p w14:paraId="28C1EE44" w14:textId="77777777" w:rsidR="003B187F" w:rsidRPr="008C7FC7" w:rsidRDefault="003B187F" w:rsidP="00AD0CEE">
            <w:pPr>
              <w:pStyle w:val="TableParagraph"/>
              <w:ind w:left="164"/>
              <w:rPr>
                <w:sz w:val="24"/>
                <w:szCs w:val="24"/>
              </w:rPr>
            </w:pPr>
            <w:r w:rsidRPr="008C7FC7">
              <w:rPr>
                <w:sz w:val="24"/>
                <w:szCs w:val="24"/>
              </w:rPr>
              <w:t>Microsoft</w:t>
            </w:r>
          </w:p>
        </w:tc>
        <w:tc>
          <w:tcPr>
            <w:tcW w:w="4933" w:type="dxa"/>
          </w:tcPr>
          <w:p w14:paraId="32DE712F" w14:textId="77777777" w:rsidR="003B187F" w:rsidRPr="008C7FC7" w:rsidRDefault="003B187F" w:rsidP="00AD0CEE">
            <w:pPr>
              <w:pStyle w:val="TableParagraph"/>
              <w:ind w:left="163" w:right="447"/>
              <w:rPr>
                <w:sz w:val="24"/>
                <w:szCs w:val="24"/>
              </w:rPr>
            </w:pPr>
            <w:r w:rsidRPr="008C7FC7">
              <w:rPr>
                <w:sz w:val="24"/>
                <w:szCs w:val="24"/>
              </w:rPr>
              <w:t>Integrated Development Environment</w:t>
            </w:r>
          </w:p>
        </w:tc>
      </w:tr>
      <w:tr w:rsidR="003B187F" w:rsidRPr="008C7FC7" w14:paraId="0B557605" w14:textId="77777777" w:rsidTr="00AD0CEE">
        <w:trPr>
          <w:gridAfter w:val="1"/>
          <w:wAfter w:w="17" w:type="dxa"/>
          <w:trHeight w:val="259"/>
        </w:trPr>
        <w:tc>
          <w:tcPr>
            <w:tcW w:w="2170" w:type="dxa"/>
            <w:gridSpan w:val="2"/>
          </w:tcPr>
          <w:p w14:paraId="5BC04D6C" w14:textId="77777777" w:rsidR="003B187F" w:rsidRPr="008C7FC7" w:rsidRDefault="003B187F" w:rsidP="00AD0CEE">
            <w:pPr>
              <w:pStyle w:val="TableParagraph"/>
              <w:ind w:left="179"/>
              <w:rPr>
                <w:sz w:val="24"/>
                <w:szCs w:val="24"/>
              </w:rPr>
            </w:pPr>
            <w:r w:rsidRPr="008C7FC7">
              <w:rPr>
                <w:sz w:val="24"/>
                <w:szCs w:val="24"/>
              </w:rPr>
              <w:t>JBoss Developer Studio</w:t>
            </w:r>
          </w:p>
        </w:tc>
        <w:tc>
          <w:tcPr>
            <w:tcW w:w="2240" w:type="dxa"/>
          </w:tcPr>
          <w:p w14:paraId="7B671CBF" w14:textId="77777777" w:rsidR="003B187F" w:rsidRPr="008C7FC7" w:rsidRDefault="003B187F" w:rsidP="00AD0CEE">
            <w:pPr>
              <w:pStyle w:val="TableParagraph"/>
              <w:ind w:left="164"/>
              <w:rPr>
                <w:sz w:val="24"/>
                <w:szCs w:val="24"/>
              </w:rPr>
            </w:pPr>
            <w:r w:rsidRPr="008C7FC7">
              <w:rPr>
                <w:sz w:val="24"/>
                <w:szCs w:val="24"/>
              </w:rPr>
              <w:t>IBM</w:t>
            </w:r>
          </w:p>
        </w:tc>
        <w:tc>
          <w:tcPr>
            <w:tcW w:w="4933" w:type="dxa"/>
          </w:tcPr>
          <w:p w14:paraId="3DC6B689" w14:textId="77777777" w:rsidR="003B187F" w:rsidRPr="008C7FC7" w:rsidRDefault="003B187F" w:rsidP="00AD0CEE">
            <w:pPr>
              <w:pStyle w:val="TableParagraph"/>
              <w:ind w:left="163" w:right="447"/>
              <w:rPr>
                <w:sz w:val="24"/>
                <w:szCs w:val="24"/>
              </w:rPr>
            </w:pPr>
            <w:r w:rsidRPr="008C7FC7">
              <w:rPr>
                <w:sz w:val="24"/>
                <w:szCs w:val="24"/>
              </w:rPr>
              <w:t>IDE for JAVA development</w:t>
            </w:r>
          </w:p>
        </w:tc>
      </w:tr>
      <w:tr w:rsidR="003B187F" w:rsidRPr="008C7FC7" w14:paraId="588D91D3" w14:textId="77777777" w:rsidTr="00AD0CEE">
        <w:trPr>
          <w:trHeight w:val="259"/>
        </w:trPr>
        <w:tc>
          <w:tcPr>
            <w:tcW w:w="2160" w:type="dxa"/>
          </w:tcPr>
          <w:p w14:paraId="689D65E5" w14:textId="77777777" w:rsidR="003B187F" w:rsidRPr="008C7FC7" w:rsidRDefault="003B187F" w:rsidP="00AD0CEE">
            <w:pPr>
              <w:pStyle w:val="TableParagraph"/>
              <w:ind w:left="179"/>
              <w:rPr>
                <w:sz w:val="24"/>
                <w:szCs w:val="24"/>
              </w:rPr>
            </w:pPr>
            <w:r w:rsidRPr="008C7FC7">
              <w:rPr>
                <w:sz w:val="24"/>
                <w:szCs w:val="24"/>
              </w:rPr>
              <w:t>Java EE 1.8</w:t>
            </w:r>
          </w:p>
        </w:tc>
        <w:tc>
          <w:tcPr>
            <w:tcW w:w="2250" w:type="dxa"/>
            <w:gridSpan w:val="2"/>
          </w:tcPr>
          <w:p w14:paraId="795AF85A" w14:textId="77777777" w:rsidR="003B187F" w:rsidRPr="008C7FC7" w:rsidRDefault="003B187F" w:rsidP="00AD0CEE">
            <w:pPr>
              <w:pStyle w:val="TableParagraph"/>
              <w:ind w:left="164"/>
              <w:rPr>
                <w:sz w:val="24"/>
                <w:szCs w:val="24"/>
              </w:rPr>
            </w:pPr>
            <w:r w:rsidRPr="008C7FC7">
              <w:rPr>
                <w:sz w:val="24"/>
                <w:szCs w:val="24"/>
              </w:rPr>
              <w:t>Oracle</w:t>
            </w:r>
          </w:p>
        </w:tc>
        <w:tc>
          <w:tcPr>
            <w:tcW w:w="4950" w:type="dxa"/>
            <w:gridSpan w:val="2"/>
          </w:tcPr>
          <w:p w14:paraId="31F67FB2" w14:textId="77777777" w:rsidR="003B187F" w:rsidRPr="008C7FC7" w:rsidRDefault="003B187F" w:rsidP="00AD0CEE">
            <w:pPr>
              <w:pStyle w:val="TableParagraph"/>
              <w:ind w:left="163" w:right="447"/>
              <w:rPr>
                <w:sz w:val="24"/>
                <w:szCs w:val="24"/>
              </w:rPr>
            </w:pPr>
            <w:r w:rsidRPr="008C7FC7">
              <w:rPr>
                <w:sz w:val="24"/>
                <w:szCs w:val="24"/>
              </w:rPr>
              <w:t>GLS applications</w:t>
            </w:r>
          </w:p>
        </w:tc>
      </w:tr>
      <w:tr w:rsidR="003B187F" w:rsidRPr="008C7FC7" w14:paraId="4544BF69" w14:textId="77777777" w:rsidTr="00AD0CEE">
        <w:trPr>
          <w:trHeight w:val="259"/>
        </w:trPr>
        <w:tc>
          <w:tcPr>
            <w:tcW w:w="2160" w:type="dxa"/>
          </w:tcPr>
          <w:p w14:paraId="4A203467" w14:textId="77777777" w:rsidR="003B187F" w:rsidRPr="008C7FC7" w:rsidRDefault="003B187F" w:rsidP="00AD0CEE">
            <w:pPr>
              <w:pStyle w:val="TableParagraph"/>
              <w:ind w:left="179"/>
              <w:rPr>
                <w:sz w:val="24"/>
                <w:szCs w:val="24"/>
              </w:rPr>
            </w:pPr>
            <w:proofErr w:type="spellStart"/>
            <w:r>
              <w:rPr>
                <w:sz w:val="24"/>
                <w:szCs w:val="24"/>
              </w:rPr>
              <w:t>ARCGis</w:t>
            </w:r>
            <w:proofErr w:type="spellEnd"/>
          </w:p>
        </w:tc>
        <w:tc>
          <w:tcPr>
            <w:tcW w:w="2250" w:type="dxa"/>
            <w:gridSpan w:val="2"/>
          </w:tcPr>
          <w:p w14:paraId="50872AB5" w14:textId="77777777" w:rsidR="003B187F" w:rsidRPr="008C7FC7" w:rsidRDefault="003B187F" w:rsidP="00AD0CEE">
            <w:pPr>
              <w:pStyle w:val="TableParagraph"/>
              <w:ind w:left="164"/>
              <w:rPr>
                <w:sz w:val="24"/>
                <w:szCs w:val="24"/>
              </w:rPr>
            </w:pPr>
            <w:r>
              <w:rPr>
                <w:sz w:val="24"/>
                <w:szCs w:val="24"/>
              </w:rPr>
              <w:t>Esri</w:t>
            </w:r>
          </w:p>
        </w:tc>
        <w:tc>
          <w:tcPr>
            <w:tcW w:w="4950" w:type="dxa"/>
            <w:gridSpan w:val="2"/>
          </w:tcPr>
          <w:p w14:paraId="6C7E530B" w14:textId="77777777" w:rsidR="003B187F" w:rsidRPr="008C7FC7" w:rsidRDefault="003B187F" w:rsidP="00AD0CEE">
            <w:pPr>
              <w:pStyle w:val="TableParagraph"/>
              <w:ind w:left="163" w:right="447"/>
              <w:rPr>
                <w:sz w:val="24"/>
                <w:szCs w:val="24"/>
              </w:rPr>
            </w:pPr>
            <w:r>
              <w:rPr>
                <w:sz w:val="24"/>
                <w:szCs w:val="24"/>
              </w:rPr>
              <w:t>Geospatial data collection, data storage, analysis, and reporting.</w:t>
            </w:r>
          </w:p>
        </w:tc>
      </w:tr>
    </w:tbl>
    <w:p w14:paraId="5E3DB2DF" w14:textId="77777777" w:rsidR="00FA260F" w:rsidRPr="008C7FC7" w:rsidRDefault="00FA260F" w:rsidP="00FA260F">
      <w:pPr>
        <w:pStyle w:val="BodyText"/>
        <w:spacing w:after="0"/>
        <w:ind w:right="411"/>
        <w:rPr>
          <w:szCs w:val="24"/>
        </w:rPr>
      </w:pPr>
    </w:p>
    <w:p w14:paraId="00040256" w14:textId="77777777" w:rsidR="00FA260F" w:rsidRPr="008C7FC7" w:rsidRDefault="00FA260F" w:rsidP="00FA260F">
      <w:pPr>
        <w:pStyle w:val="BodyText"/>
        <w:spacing w:after="0"/>
        <w:ind w:left="360" w:right="411"/>
        <w:rPr>
          <w:szCs w:val="24"/>
        </w:rPr>
      </w:pPr>
      <w:r w:rsidRPr="008C7FC7">
        <w:rPr>
          <w:szCs w:val="24"/>
        </w:rPr>
        <w:t xml:space="preserve">There are approximately 150 systems, applications, and interfaces in the scope of this BPA. </w:t>
      </w:r>
    </w:p>
    <w:p w14:paraId="34DA5CB5" w14:textId="77777777" w:rsidR="00FA260F" w:rsidRPr="008C7FC7" w:rsidRDefault="00FA260F" w:rsidP="00FA260F">
      <w:pPr>
        <w:ind w:left="720"/>
        <w:rPr>
          <w:b/>
          <w:bCs/>
          <w:szCs w:val="24"/>
        </w:rPr>
      </w:pPr>
    </w:p>
    <w:tbl>
      <w:tblPr>
        <w:tblW w:w="9603" w:type="dxa"/>
        <w:tblInd w:w="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50"/>
        <w:gridCol w:w="2250"/>
        <w:gridCol w:w="5103"/>
      </w:tblGrid>
      <w:tr w:rsidR="00FA260F" w:rsidRPr="008C7FC7" w14:paraId="6E4EB8D8" w14:textId="77777777" w:rsidTr="3631629E">
        <w:trPr>
          <w:trHeight w:val="284"/>
        </w:trPr>
        <w:tc>
          <w:tcPr>
            <w:tcW w:w="2250" w:type="dxa"/>
            <w:shd w:val="clear" w:color="auto" w:fill="D9D9D9" w:themeFill="background1" w:themeFillShade="D9"/>
          </w:tcPr>
          <w:p w14:paraId="38235FD3" w14:textId="77777777" w:rsidR="00FA260F" w:rsidRPr="008C7FC7" w:rsidRDefault="00FA260F" w:rsidP="002202AF">
            <w:pPr>
              <w:jc w:val="center"/>
              <w:rPr>
                <w:b/>
                <w:bCs/>
                <w:szCs w:val="24"/>
              </w:rPr>
            </w:pPr>
            <w:r w:rsidRPr="008C7FC7">
              <w:rPr>
                <w:b/>
                <w:bCs/>
                <w:szCs w:val="24"/>
              </w:rPr>
              <w:t>NAME</w:t>
            </w:r>
          </w:p>
        </w:tc>
        <w:tc>
          <w:tcPr>
            <w:tcW w:w="2250" w:type="dxa"/>
            <w:shd w:val="clear" w:color="auto" w:fill="D9D9D9" w:themeFill="background1" w:themeFillShade="D9"/>
          </w:tcPr>
          <w:p w14:paraId="402001AC" w14:textId="77777777" w:rsidR="00FA260F" w:rsidRPr="008C7FC7" w:rsidRDefault="00FA260F" w:rsidP="002202AF">
            <w:pPr>
              <w:pStyle w:val="TableParagraph"/>
              <w:jc w:val="center"/>
              <w:rPr>
                <w:b/>
                <w:sz w:val="24"/>
                <w:szCs w:val="24"/>
              </w:rPr>
            </w:pPr>
            <w:r w:rsidRPr="008C7FC7">
              <w:rPr>
                <w:b/>
                <w:sz w:val="24"/>
                <w:szCs w:val="24"/>
              </w:rPr>
              <w:t>MANUFACTURER</w:t>
            </w:r>
          </w:p>
        </w:tc>
        <w:tc>
          <w:tcPr>
            <w:tcW w:w="5103" w:type="dxa"/>
            <w:shd w:val="clear" w:color="auto" w:fill="D9D9D9" w:themeFill="background1" w:themeFillShade="D9"/>
          </w:tcPr>
          <w:p w14:paraId="26ED07BE" w14:textId="77777777" w:rsidR="00FA260F" w:rsidRPr="008C7FC7" w:rsidRDefault="00FA260F" w:rsidP="002202AF">
            <w:pPr>
              <w:pStyle w:val="TableParagraph"/>
              <w:ind w:left="864"/>
              <w:jc w:val="center"/>
              <w:rPr>
                <w:b/>
                <w:sz w:val="24"/>
                <w:szCs w:val="24"/>
              </w:rPr>
            </w:pPr>
            <w:r w:rsidRPr="008C7FC7">
              <w:rPr>
                <w:b/>
                <w:sz w:val="24"/>
                <w:szCs w:val="24"/>
              </w:rPr>
              <w:t>FUNCTION</w:t>
            </w:r>
          </w:p>
        </w:tc>
      </w:tr>
      <w:tr w:rsidR="00FA260F" w:rsidRPr="008C7FC7" w14:paraId="01BBC2D8" w14:textId="77777777" w:rsidTr="3631629E">
        <w:trPr>
          <w:trHeight w:val="282"/>
        </w:trPr>
        <w:tc>
          <w:tcPr>
            <w:tcW w:w="2250" w:type="dxa"/>
          </w:tcPr>
          <w:p w14:paraId="5D1638D8" w14:textId="77777777" w:rsidR="00FA260F" w:rsidRPr="008C7FC7" w:rsidRDefault="00FA260F" w:rsidP="002202AF">
            <w:pPr>
              <w:pStyle w:val="TableParagraph"/>
              <w:ind w:left="179"/>
              <w:rPr>
                <w:sz w:val="24"/>
                <w:szCs w:val="24"/>
              </w:rPr>
            </w:pPr>
            <w:r w:rsidRPr="008C7FC7">
              <w:rPr>
                <w:sz w:val="24"/>
                <w:szCs w:val="24"/>
              </w:rPr>
              <w:t>Address Verification Web Service</w:t>
            </w:r>
          </w:p>
        </w:tc>
        <w:tc>
          <w:tcPr>
            <w:tcW w:w="2250" w:type="dxa"/>
          </w:tcPr>
          <w:p w14:paraId="388F9268" w14:textId="77777777" w:rsidR="00FA260F" w:rsidRPr="008C7FC7" w:rsidRDefault="00FA260F" w:rsidP="002202AF">
            <w:pPr>
              <w:pStyle w:val="TableParagraph"/>
              <w:ind w:left="164"/>
              <w:rPr>
                <w:sz w:val="24"/>
                <w:szCs w:val="24"/>
              </w:rPr>
            </w:pPr>
          </w:p>
        </w:tc>
        <w:tc>
          <w:tcPr>
            <w:tcW w:w="5103" w:type="dxa"/>
          </w:tcPr>
          <w:p w14:paraId="76F074BF" w14:textId="77777777" w:rsidR="00FA260F" w:rsidRPr="008C7FC7" w:rsidRDefault="00FA260F" w:rsidP="002202AF">
            <w:pPr>
              <w:pStyle w:val="TableParagraph"/>
              <w:ind w:left="163"/>
              <w:rPr>
                <w:sz w:val="24"/>
                <w:szCs w:val="24"/>
              </w:rPr>
            </w:pPr>
            <w:r w:rsidRPr="008C7FC7">
              <w:rPr>
                <w:sz w:val="24"/>
                <w:szCs w:val="24"/>
              </w:rPr>
              <w:t>A webservice used to verify the address of an individual or entity</w:t>
            </w:r>
          </w:p>
        </w:tc>
      </w:tr>
      <w:tr w:rsidR="00FA260F" w:rsidRPr="008C7FC7" w14:paraId="41271CC9" w14:textId="77777777" w:rsidTr="3631629E">
        <w:trPr>
          <w:trHeight w:val="282"/>
        </w:trPr>
        <w:tc>
          <w:tcPr>
            <w:tcW w:w="2250" w:type="dxa"/>
          </w:tcPr>
          <w:p w14:paraId="1B2E8AE6" w14:textId="77777777" w:rsidR="00FA260F" w:rsidRPr="008C7FC7" w:rsidRDefault="00FA260F" w:rsidP="002202AF">
            <w:pPr>
              <w:pStyle w:val="TableParagraph"/>
              <w:ind w:left="179"/>
              <w:rPr>
                <w:sz w:val="24"/>
                <w:szCs w:val="24"/>
              </w:rPr>
            </w:pPr>
            <w:r w:rsidRPr="008C7FC7">
              <w:rPr>
                <w:sz w:val="24"/>
                <w:szCs w:val="24"/>
              </w:rPr>
              <w:t>Informatica</w:t>
            </w:r>
          </w:p>
        </w:tc>
        <w:tc>
          <w:tcPr>
            <w:tcW w:w="2250" w:type="dxa"/>
          </w:tcPr>
          <w:p w14:paraId="63935666" w14:textId="77777777" w:rsidR="00FA260F" w:rsidRPr="008C7FC7" w:rsidRDefault="00FA260F" w:rsidP="002202AF">
            <w:pPr>
              <w:pStyle w:val="TableParagraph"/>
              <w:ind w:left="164"/>
              <w:rPr>
                <w:sz w:val="24"/>
                <w:szCs w:val="24"/>
              </w:rPr>
            </w:pPr>
            <w:r w:rsidRPr="008C7FC7">
              <w:rPr>
                <w:sz w:val="24"/>
                <w:szCs w:val="24"/>
              </w:rPr>
              <w:t>Informatica</w:t>
            </w:r>
          </w:p>
        </w:tc>
        <w:tc>
          <w:tcPr>
            <w:tcW w:w="5103" w:type="dxa"/>
          </w:tcPr>
          <w:p w14:paraId="2666646B" w14:textId="77777777" w:rsidR="00FA260F" w:rsidRPr="008C7FC7" w:rsidRDefault="00FA260F" w:rsidP="002202AF">
            <w:pPr>
              <w:pStyle w:val="TableParagraph"/>
              <w:ind w:left="163"/>
              <w:rPr>
                <w:sz w:val="24"/>
                <w:szCs w:val="24"/>
              </w:rPr>
            </w:pPr>
            <w:r w:rsidRPr="008C7FC7">
              <w:rPr>
                <w:sz w:val="24"/>
                <w:szCs w:val="24"/>
              </w:rPr>
              <w:t>Extract, Transform, and Load (ETL) Tool</w:t>
            </w:r>
          </w:p>
        </w:tc>
      </w:tr>
      <w:tr w:rsidR="00FA260F" w:rsidRPr="008C7FC7" w14:paraId="64B81D9C" w14:textId="77777777" w:rsidTr="3631629E">
        <w:trPr>
          <w:trHeight w:val="282"/>
        </w:trPr>
        <w:tc>
          <w:tcPr>
            <w:tcW w:w="2250" w:type="dxa"/>
          </w:tcPr>
          <w:p w14:paraId="1488228A" w14:textId="77777777" w:rsidR="00FA260F" w:rsidRPr="008C7FC7" w:rsidRDefault="00FA260F" w:rsidP="002202AF">
            <w:pPr>
              <w:pStyle w:val="TableParagraph"/>
              <w:ind w:left="179"/>
              <w:rPr>
                <w:sz w:val="24"/>
                <w:szCs w:val="24"/>
              </w:rPr>
            </w:pPr>
            <w:r w:rsidRPr="008C7FC7">
              <w:rPr>
                <w:sz w:val="24"/>
                <w:szCs w:val="24"/>
              </w:rPr>
              <w:t>TDW</w:t>
            </w:r>
          </w:p>
        </w:tc>
        <w:tc>
          <w:tcPr>
            <w:tcW w:w="2250" w:type="dxa"/>
          </w:tcPr>
          <w:p w14:paraId="45A1C19A" w14:textId="77777777" w:rsidR="00FA260F" w:rsidRPr="008C7FC7" w:rsidRDefault="00FA260F" w:rsidP="002202AF">
            <w:pPr>
              <w:pStyle w:val="TableParagraph"/>
              <w:ind w:left="164"/>
              <w:rPr>
                <w:sz w:val="24"/>
                <w:szCs w:val="24"/>
              </w:rPr>
            </w:pPr>
            <w:r w:rsidRPr="008C7FC7">
              <w:rPr>
                <w:sz w:val="24"/>
                <w:szCs w:val="24"/>
              </w:rPr>
              <w:t>Oracle</w:t>
            </w:r>
          </w:p>
        </w:tc>
        <w:tc>
          <w:tcPr>
            <w:tcW w:w="5103" w:type="dxa"/>
          </w:tcPr>
          <w:p w14:paraId="698D16FF" w14:textId="77777777" w:rsidR="00FA260F" w:rsidRPr="008C7FC7" w:rsidRDefault="00FA260F" w:rsidP="002202AF">
            <w:pPr>
              <w:pStyle w:val="TableParagraph"/>
              <w:ind w:left="163"/>
              <w:rPr>
                <w:sz w:val="24"/>
                <w:szCs w:val="24"/>
              </w:rPr>
            </w:pPr>
            <w:r w:rsidRPr="008C7FC7">
              <w:rPr>
                <w:sz w:val="24"/>
                <w:szCs w:val="24"/>
              </w:rPr>
              <w:t xml:space="preserve">Tabular Data Warehouse </w:t>
            </w:r>
          </w:p>
        </w:tc>
      </w:tr>
      <w:tr w:rsidR="00FA260F" w:rsidRPr="008C7FC7" w14:paraId="1F9526FD" w14:textId="77777777" w:rsidTr="3631629E">
        <w:trPr>
          <w:trHeight w:val="282"/>
        </w:trPr>
        <w:tc>
          <w:tcPr>
            <w:tcW w:w="2250" w:type="dxa"/>
          </w:tcPr>
          <w:p w14:paraId="0654D5DF" w14:textId="77777777" w:rsidR="00FA260F" w:rsidRPr="008C7FC7" w:rsidRDefault="00FA260F" w:rsidP="002202AF">
            <w:pPr>
              <w:pStyle w:val="TableParagraph"/>
              <w:ind w:left="179"/>
              <w:rPr>
                <w:sz w:val="24"/>
                <w:szCs w:val="24"/>
              </w:rPr>
            </w:pPr>
            <w:r w:rsidRPr="008C7FC7">
              <w:rPr>
                <w:sz w:val="24"/>
                <w:szCs w:val="24"/>
              </w:rPr>
              <w:t>CXO Data Lake</w:t>
            </w:r>
          </w:p>
        </w:tc>
        <w:tc>
          <w:tcPr>
            <w:tcW w:w="2250" w:type="dxa"/>
          </w:tcPr>
          <w:p w14:paraId="7F9D8A93" w14:textId="77777777" w:rsidR="00FA260F" w:rsidRPr="008C7FC7" w:rsidRDefault="00FA260F" w:rsidP="002202AF">
            <w:pPr>
              <w:pStyle w:val="TableParagraph"/>
              <w:ind w:left="164"/>
              <w:rPr>
                <w:sz w:val="24"/>
                <w:szCs w:val="24"/>
              </w:rPr>
            </w:pPr>
            <w:r w:rsidRPr="008C7FC7">
              <w:rPr>
                <w:sz w:val="24"/>
                <w:szCs w:val="24"/>
              </w:rPr>
              <w:t>Apache</w:t>
            </w:r>
          </w:p>
        </w:tc>
        <w:tc>
          <w:tcPr>
            <w:tcW w:w="5103" w:type="dxa"/>
          </w:tcPr>
          <w:p w14:paraId="59DA1CF1" w14:textId="77777777" w:rsidR="00FA260F" w:rsidRPr="008C7FC7" w:rsidRDefault="00FA260F" w:rsidP="002202AF">
            <w:pPr>
              <w:pStyle w:val="TableParagraph"/>
              <w:ind w:left="163"/>
              <w:rPr>
                <w:sz w:val="24"/>
                <w:szCs w:val="24"/>
              </w:rPr>
            </w:pPr>
            <w:r w:rsidRPr="008C7FC7">
              <w:rPr>
                <w:sz w:val="24"/>
                <w:szCs w:val="24"/>
              </w:rPr>
              <w:t>Data Lake</w:t>
            </w:r>
          </w:p>
        </w:tc>
      </w:tr>
      <w:tr w:rsidR="00FA260F" w:rsidRPr="008C7FC7" w14:paraId="26FBD10D" w14:textId="77777777" w:rsidTr="3631629E">
        <w:trPr>
          <w:trHeight w:val="282"/>
        </w:trPr>
        <w:tc>
          <w:tcPr>
            <w:tcW w:w="2250" w:type="dxa"/>
          </w:tcPr>
          <w:p w14:paraId="38057ECB" w14:textId="77777777" w:rsidR="00FA260F" w:rsidRPr="008C7FC7" w:rsidRDefault="00FA260F" w:rsidP="002202AF">
            <w:pPr>
              <w:pStyle w:val="TableParagraph"/>
              <w:ind w:left="179"/>
              <w:rPr>
                <w:sz w:val="24"/>
                <w:szCs w:val="24"/>
              </w:rPr>
            </w:pPr>
            <w:r>
              <w:rPr>
                <w:sz w:val="24"/>
                <w:szCs w:val="24"/>
              </w:rPr>
              <w:t>EDAPT</w:t>
            </w:r>
          </w:p>
        </w:tc>
        <w:tc>
          <w:tcPr>
            <w:tcW w:w="2250" w:type="dxa"/>
          </w:tcPr>
          <w:p w14:paraId="45DE0524" w14:textId="77777777" w:rsidR="00FA260F" w:rsidRPr="008C7FC7" w:rsidRDefault="00FA260F" w:rsidP="002202AF">
            <w:pPr>
              <w:pStyle w:val="TableParagraph"/>
              <w:ind w:left="164"/>
              <w:rPr>
                <w:sz w:val="24"/>
                <w:szCs w:val="24"/>
              </w:rPr>
            </w:pPr>
            <w:r>
              <w:rPr>
                <w:sz w:val="24"/>
                <w:szCs w:val="24"/>
              </w:rPr>
              <w:t>Cloudera</w:t>
            </w:r>
          </w:p>
        </w:tc>
        <w:tc>
          <w:tcPr>
            <w:tcW w:w="5103" w:type="dxa"/>
          </w:tcPr>
          <w:p w14:paraId="71781649" w14:textId="77777777" w:rsidR="00FA260F" w:rsidRPr="008C7FC7" w:rsidRDefault="00FA260F" w:rsidP="002202AF">
            <w:pPr>
              <w:pStyle w:val="TableParagraph"/>
              <w:ind w:left="163"/>
              <w:rPr>
                <w:sz w:val="24"/>
                <w:szCs w:val="24"/>
              </w:rPr>
            </w:pPr>
            <w:r>
              <w:rPr>
                <w:sz w:val="24"/>
                <w:szCs w:val="24"/>
              </w:rPr>
              <w:t>USDA enterprise wide data and analytics platform</w:t>
            </w:r>
          </w:p>
        </w:tc>
      </w:tr>
      <w:tr w:rsidR="00FA260F" w:rsidRPr="008C7FC7" w14:paraId="1F2DCCD1" w14:textId="77777777" w:rsidTr="3631629E">
        <w:trPr>
          <w:trHeight w:val="282"/>
        </w:trPr>
        <w:tc>
          <w:tcPr>
            <w:tcW w:w="2250" w:type="dxa"/>
          </w:tcPr>
          <w:p w14:paraId="258FB42B" w14:textId="77777777" w:rsidR="00FA260F" w:rsidRPr="008C7FC7" w:rsidRDefault="00FA260F" w:rsidP="002202AF">
            <w:pPr>
              <w:pStyle w:val="TableParagraph"/>
              <w:ind w:left="179"/>
              <w:rPr>
                <w:sz w:val="24"/>
                <w:szCs w:val="24"/>
              </w:rPr>
            </w:pPr>
            <w:proofErr w:type="spellStart"/>
            <w:r w:rsidRPr="008C7FC7">
              <w:rPr>
                <w:sz w:val="24"/>
                <w:szCs w:val="24"/>
              </w:rPr>
              <w:t>Efiche</w:t>
            </w:r>
            <w:proofErr w:type="spellEnd"/>
          </w:p>
        </w:tc>
        <w:tc>
          <w:tcPr>
            <w:tcW w:w="2250" w:type="dxa"/>
          </w:tcPr>
          <w:p w14:paraId="14FFA44C" w14:textId="77777777" w:rsidR="00FA260F" w:rsidRPr="008C7FC7" w:rsidRDefault="00FA260F" w:rsidP="002202AF">
            <w:pPr>
              <w:pStyle w:val="TableParagraph"/>
              <w:ind w:left="164"/>
              <w:rPr>
                <w:sz w:val="24"/>
                <w:szCs w:val="24"/>
              </w:rPr>
            </w:pPr>
            <w:r w:rsidRPr="008C7FC7">
              <w:rPr>
                <w:sz w:val="24"/>
                <w:szCs w:val="24"/>
              </w:rPr>
              <w:t>The Computer Solution Group</w:t>
            </w:r>
          </w:p>
        </w:tc>
        <w:tc>
          <w:tcPr>
            <w:tcW w:w="5103" w:type="dxa"/>
          </w:tcPr>
          <w:p w14:paraId="2E4EC6CF" w14:textId="77777777" w:rsidR="00FA260F" w:rsidRPr="008C7FC7" w:rsidRDefault="00FA260F" w:rsidP="002202AF">
            <w:pPr>
              <w:pStyle w:val="TableParagraph"/>
              <w:ind w:left="163"/>
              <w:rPr>
                <w:sz w:val="24"/>
                <w:szCs w:val="24"/>
              </w:rPr>
            </w:pPr>
            <w:r w:rsidRPr="008C7FC7">
              <w:rPr>
                <w:sz w:val="24"/>
                <w:szCs w:val="24"/>
              </w:rPr>
              <w:t>Mainframe report data viewer</w:t>
            </w:r>
          </w:p>
        </w:tc>
      </w:tr>
      <w:tr w:rsidR="00FA260F" w:rsidRPr="008C7FC7" w14:paraId="049533C3" w14:textId="77777777" w:rsidTr="3631629E">
        <w:trPr>
          <w:trHeight w:val="282"/>
        </w:trPr>
        <w:tc>
          <w:tcPr>
            <w:tcW w:w="2250" w:type="dxa"/>
          </w:tcPr>
          <w:p w14:paraId="3B172AB1" w14:textId="77777777" w:rsidR="00FA260F" w:rsidRPr="008C7FC7" w:rsidRDefault="00FA260F" w:rsidP="002202AF">
            <w:pPr>
              <w:pStyle w:val="TableParagraph"/>
              <w:ind w:left="179"/>
              <w:rPr>
                <w:sz w:val="24"/>
                <w:szCs w:val="24"/>
              </w:rPr>
            </w:pPr>
            <w:r w:rsidRPr="008C7FC7">
              <w:rPr>
                <w:sz w:val="24"/>
                <w:szCs w:val="24"/>
              </w:rPr>
              <w:t>Guaranteed Underwriting System (GUS</w:t>
            </w:r>
            <w:r>
              <w:rPr>
                <w:sz w:val="24"/>
                <w:szCs w:val="24"/>
              </w:rPr>
              <w:t>2</w:t>
            </w:r>
            <w:r w:rsidRPr="008C7FC7">
              <w:rPr>
                <w:sz w:val="24"/>
                <w:szCs w:val="24"/>
              </w:rPr>
              <w:t>)</w:t>
            </w:r>
          </w:p>
        </w:tc>
        <w:tc>
          <w:tcPr>
            <w:tcW w:w="2250" w:type="dxa"/>
          </w:tcPr>
          <w:p w14:paraId="02CDAE0F" w14:textId="77777777" w:rsidR="00FA260F" w:rsidRPr="008C7FC7" w:rsidRDefault="00FA260F" w:rsidP="002202AF">
            <w:pPr>
              <w:pStyle w:val="TableParagraph"/>
              <w:ind w:left="164"/>
              <w:rPr>
                <w:sz w:val="24"/>
                <w:szCs w:val="24"/>
              </w:rPr>
            </w:pPr>
          </w:p>
        </w:tc>
        <w:tc>
          <w:tcPr>
            <w:tcW w:w="5103" w:type="dxa"/>
          </w:tcPr>
          <w:p w14:paraId="279B1C30" w14:textId="77777777" w:rsidR="00FA260F" w:rsidRPr="008C7FC7" w:rsidRDefault="00FA260F" w:rsidP="002202AF">
            <w:pPr>
              <w:pStyle w:val="TableParagraph"/>
              <w:ind w:left="163"/>
              <w:rPr>
                <w:sz w:val="24"/>
                <w:szCs w:val="24"/>
              </w:rPr>
            </w:pPr>
            <w:r w:rsidRPr="008C7FC7">
              <w:rPr>
                <w:sz w:val="24"/>
                <w:szCs w:val="24"/>
              </w:rPr>
              <w:t>Data Source. Underwriting System for SFHG Loans. UI is currently being re-written using Salesforce but the GUS Unix DB2 data will still be the system of record.</w:t>
            </w:r>
          </w:p>
        </w:tc>
      </w:tr>
      <w:tr w:rsidR="00FA260F" w:rsidRPr="008C7FC7" w14:paraId="58C38483" w14:textId="77777777" w:rsidTr="3631629E">
        <w:trPr>
          <w:trHeight w:val="282"/>
        </w:trPr>
        <w:tc>
          <w:tcPr>
            <w:tcW w:w="2250" w:type="dxa"/>
          </w:tcPr>
          <w:p w14:paraId="6AEF6D8B" w14:textId="77777777" w:rsidR="00FA260F" w:rsidRPr="008C7FC7" w:rsidRDefault="00FA260F" w:rsidP="002202AF">
            <w:pPr>
              <w:pStyle w:val="TableParagraph"/>
              <w:ind w:left="179"/>
              <w:rPr>
                <w:sz w:val="24"/>
                <w:szCs w:val="24"/>
              </w:rPr>
            </w:pPr>
            <w:r w:rsidRPr="008C7FC7">
              <w:rPr>
                <w:sz w:val="24"/>
                <w:szCs w:val="24"/>
              </w:rPr>
              <w:t>Reconnect</w:t>
            </w:r>
          </w:p>
        </w:tc>
        <w:tc>
          <w:tcPr>
            <w:tcW w:w="2250" w:type="dxa"/>
          </w:tcPr>
          <w:p w14:paraId="7E4A660D" w14:textId="77777777" w:rsidR="00FA260F" w:rsidRPr="008C7FC7" w:rsidRDefault="00FA260F" w:rsidP="002202AF">
            <w:pPr>
              <w:pStyle w:val="TableParagraph"/>
              <w:ind w:left="164"/>
              <w:rPr>
                <w:sz w:val="24"/>
                <w:szCs w:val="24"/>
              </w:rPr>
            </w:pPr>
          </w:p>
        </w:tc>
        <w:tc>
          <w:tcPr>
            <w:tcW w:w="5103" w:type="dxa"/>
          </w:tcPr>
          <w:p w14:paraId="073A0AF8" w14:textId="77777777" w:rsidR="00FA260F" w:rsidRPr="008C7FC7" w:rsidRDefault="00FA260F" w:rsidP="002202AF">
            <w:pPr>
              <w:pStyle w:val="TableParagraph"/>
              <w:ind w:left="163"/>
              <w:rPr>
                <w:sz w:val="24"/>
                <w:szCs w:val="24"/>
              </w:rPr>
            </w:pPr>
            <w:r w:rsidRPr="008C7FC7">
              <w:rPr>
                <w:sz w:val="24"/>
                <w:szCs w:val="24"/>
              </w:rPr>
              <w:t xml:space="preserve">One of the essential goals of the ReConnect Program is to expand broadband service to rural areas without sufficient broadband access, defined as 10 megabits per second (Mbps) downstream and 1 Mbps upstream. </w:t>
            </w:r>
          </w:p>
        </w:tc>
      </w:tr>
      <w:tr w:rsidR="00FA260F" w:rsidRPr="008C7FC7" w14:paraId="60FAB93F" w14:textId="77777777" w:rsidTr="3631629E">
        <w:trPr>
          <w:trHeight w:val="284"/>
        </w:trPr>
        <w:tc>
          <w:tcPr>
            <w:tcW w:w="2250" w:type="dxa"/>
          </w:tcPr>
          <w:p w14:paraId="5FBF8D2C" w14:textId="77777777" w:rsidR="00FA260F" w:rsidRPr="008C7FC7" w:rsidRDefault="00FA260F" w:rsidP="002202AF">
            <w:pPr>
              <w:pStyle w:val="TableParagraph"/>
              <w:ind w:left="179"/>
              <w:rPr>
                <w:sz w:val="24"/>
                <w:szCs w:val="24"/>
              </w:rPr>
            </w:pPr>
            <w:r w:rsidRPr="008C7FC7">
              <w:rPr>
                <w:sz w:val="24"/>
                <w:szCs w:val="24"/>
              </w:rPr>
              <w:t>RD Apply</w:t>
            </w:r>
          </w:p>
        </w:tc>
        <w:tc>
          <w:tcPr>
            <w:tcW w:w="2250" w:type="dxa"/>
          </w:tcPr>
          <w:p w14:paraId="5297CD4A" w14:textId="77777777" w:rsidR="00FA260F" w:rsidRPr="008C7FC7" w:rsidRDefault="00FA260F" w:rsidP="002202AF">
            <w:pPr>
              <w:pStyle w:val="TableParagraph"/>
              <w:ind w:left="164"/>
              <w:rPr>
                <w:sz w:val="24"/>
                <w:szCs w:val="24"/>
              </w:rPr>
            </w:pPr>
          </w:p>
        </w:tc>
        <w:tc>
          <w:tcPr>
            <w:tcW w:w="5103" w:type="dxa"/>
          </w:tcPr>
          <w:p w14:paraId="24AB76D6" w14:textId="77777777" w:rsidR="00FA260F" w:rsidRPr="008C7FC7" w:rsidRDefault="00FA260F" w:rsidP="002202AF">
            <w:pPr>
              <w:pStyle w:val="TableParagraph"/>
              <w:ind w:left="163"/>
              <w:rPr>
                <w:sz w:val="24"/>
                <w:szCs w:val="24"/>
              </w:rPr>
            </w:pPr>
            <w:r w:rsidRPr="008C7FC7">
              <w:rPr>
                <w:sz w:val="24"/>
                <w:szCs w:val="24"/>
              </w:rPr>
              <w:t>Loan and Grant Application Data Source for Telecom, Electric, WEP.</w:t>
            </w:r>
          </w:p>
        </w:tc>
      </w:tr>
      <w:tr w:rsidR="00FA260F" w:rsidRPr="008C7FC7" w14:paraId="04566DE8" w14:textId="77777777" w:rsidTr="3631629E">
        <w:trPr>
          <w:trHeight w:val="277"/>
        </w:trPr>
        <w:tc>
          <w:tcPr>
            <w:tcW w:w="2250" w:type="dxa"/>
          </w:tcPr>
          <w:p w14:paraId="0DA186FF" w14:textId="77777777" w:rsidR="00FA260F" w:rsidRPr="008C7FC7" w:rsidRDefault="00FA260F" w:rsidP="002202AF">
            <w:pPr>
              <w:pStyle w:val="TableParagraph"/>
              <w:ind w:left="179"/>
              <w:rPr>
                <w:sz w:val="24"/>
                <w:szCs w:val="24"/>
              </w:rPr>
            </w:pPr>
            <w:r w:rsidRPr="008C7FC7">
              <w:rPr>
                <w:sz w:val="24"/>
                <w:szCs w:val="24"/>
              </w:rPr>
              <w:t>PLAS</w:t>
            </w:r>
          </w:p>
        </w:tc>
        <w:tc>
          <w:tcPr>
            <w:tcW w:w="2250" w:type="dxa"/>
          </w:tcPr>
          <w:p w14:paraId="08C4A7B4" w14:textId="77777777" w:rsidR="00FA260F" w:rsidRPr="008C7FC7" w:rsidRDefault="00FA260F" w:rsidP="002202AF">
            <w:pPr>
              <w:pStyle w:val="TableParagraph"/>
              <w:ind w:left="164"/>
              <w:rPr>
                <w:sz w:val="24"/>
                <w:szCs w:val="24"/>
              </w:rPr>
            </w:pPr>
          </w:p>
        </w:tc>
        <w:tc>
          <w:tcPr>
            <w:tcW w:w="5103" w:type="dxa"/>
          </w:tcPr>
          <w:p w14:paraId="7B62474E" w14:textId="77777777" w:rsidR="00FA260F" w:rsidRPr="008C7FC7" w:rsidRDefault="00FA260F" w:rsidP="002202AF">
            <w:pPr>
              <w:pStyle w:val="TableParagraph"/>
              <w:ind w:left="163" w:right="496"/>
              <w:rPr>
                <w:sz w:val="24"/>
                <w:szCs w:val="24"/>
              </w:rPr>
            </w:pPr>
            <w:r w:rsidRPr="008C7FC7">
              <w:rPr>
                <w:sz w:val="24"/>
                <w:szCs w:val="24"/>
              </w:rPr>
              <w:t>Loan and Grant Obligation, Servicing, and Closing Data Source</w:t>
            </w:r>
          </w:p>
        </w:tc>
      </w:tr>
      <w:tr w:rsidR="00FA260F" w:rsidRPr="008C7FC7" w14:paraId="69D6FA68" w14:textId="77777777" w:rsidTr="3631629E">
        <w:trPr>
          <w:trHeight w:val="282"/>
        </w:trPr>
        <w:tc>
          <w:tcPr>
            <w:tcW w:w="2250" w:type="dxa"/>
          </w:tcPr>
          <w:p w14:paraId="02C3066C" w14:textId="77777777" w:rsidR="00FA260F" w:rsidRPr="008C7FC7" w:rsidRDefault="00FA260F" w:rsidP="002202AF">
            <w:pPr>
              <w:pStyle w:val="TableParagraph"/>
              <w:ind w:left="179"/>
              <w:rPr>
                <w:sz w:val="24"/>
                <w:szCs w:val="24"/>
              </w:rPr>
            </w:pPr>
            <w:r w:rsidRPr="008C7FC7">
              <w:rPr>
                <w:sz w:val="24"/>
                <w:szCs w:val="24"/>
              </w:rPr>
              <w:t xml:space="preserve">Multi-Family Information System (MFIS) </w:t>
            </w:r>
          </w:p>
        </w:tc>
        <w:tc>
          <w:tcPr>
            <w:tcW w:w="2250" w:type="dxa"/>
          </w:tcPr>
          <w:p w14:paraId="0EDA0600" w14:textId="77777777" w:rsidR="00FA260F" w:rsidRPr="008C7FC7" w:rsidRDefault="00FA260F" w:rsidP="002202AF">
            <w:pPr>
              <w:pStyle w:val="TableParagraph"/>
              <w:ind w:left="164"/>
              <w:rPr>
                <w:sz w:val="24"/>
                <w:szCs w:val="24"/>
              </w:rPr>
            </w:pPr>
          </w:p>
        </w:tc>
        <w:tc>
          <w:tcPr>
            <w:tcW w:w="5103" w:type="dxa"/>
          </w:tcPr>
          <w:p w14:paraId="5D24DA49" w14:textId="77777777" w:rsidR="00FA260F" w:rsidRPr="008C7FC7" w:rsidRDefault="00FA260F" w:rsidP="002202AF">
            <w:pPr>
              <w:pStyle w:val="TableParagraph"/>
              <w:ind w:left="163"/>
              <w:rPr>
                <w:sz w:val="24"/>
                <w:szCs w:val="24"/>
              </w:rPr>
            </w:pPr>
            <w:r w:rsidRPr="008C7FC7">
              <w:rPr>
                <w:sz w:val="24"/>
                <w:szCs w:val="24"/>
              </w:rPr>
              <w:t>RHS-Multi Family Housing Direct Loan and Grant Servicing Data Source. MFIS is more detailed on the tenant/rental assistance agreement level.</w:t>
            </w:r>
          </w:p>
        </w:tc>
      </w:tr>
      <w:tr w:rsidR="00FA260F" w:rsidRPr="008C7FC7" w14:paraId="358E5A16" w14:textId="77777777" w:rsidTr="3631629E">
        <w:trPr>
          <w:trHeight w:val="282"/>
        </w:trPr>
        <w:tc>
          <w:tcPr>
            <w:tcW w:w="2250" w:type="dxa"/>
          </w:tcPr>
          <w:p w14:paraId="77516A74" w14:textId="77777777" w:rsidR="00FA260F" w:rsidRPr="008C7FC7" w:rsidRDefault="00FA260F" w:rsidP="002202AF">
            <w:pPr>
              <w:pStyle w:val="TableParagraph"/>
              <w:ind w:left="179"/>
              <w:rPr>
                <w:sz w:val="24"/>
                <w:szCs w:val="24"/>
              </w:rPr>
            </w:pPr>
            <w:r w:rsidRPr="008C7FC7">
              <w:rPr>
                <w:sz w:val="24"/>
                <w:szCs w:val="24"/>
              </w:rPr>
              <w:t>MFHD</w:t>
            </w:r>
          </w:p>
        </w:tc>
        <w:tc>
          <w:tcPr>
            <w:tcW w:w="2250" w:type="dxa"/>
          </w:tcPr>
          <w:p w14:paraId="096DDBF4" w14:textId="77777777" w:rsidR="00FA260F" w:rsidRPr="008C7FC7" w:rsidRDefault="00FA260F" w:rsidP="002202AF">
            <w:pPr>
              <w:pStyle w:val="TableParagraph"/>
              <w:ind w:left="164"/>
              <w:rPr>
                <w:sz w:val="24"/>
                <w:szCs w:val="24"/>
              </w:rPr>
            </w:pPr>
          </w:p>
        </w:tc>
        <w:tc>
          <w:tcPr>
            <w:tcW w:w="5103" w:type="dxa"/>
          </w:tcPr>
          <w:p w14:paraId="569BE433" w14:textId="77777777" w:rsidR="00FA260F" w:rsidRPr="008C7FC7" w:rsidRDefault="00FA260F" w:rsidP="002202AF">
            <w:pPr>
              <w:pStyle w:val="TableParagraph"/>
              <w:ind w:left="163"/>
              <w:rPr>
                <w:sz w:val="24"/>
                <w:szCs w:val="24"/>
              </w:rPr>
            </w:pPr>
            <w:r w:rsidRPr="008C7FC7">
              <w:rPr>
                <w:sz w:val="24"/>
                <w:szCs w:val="24"/>
              </w:rPr>
              <w:t xml:space="preserve">RHS-Multi Family Housing Direct Loan and Grant Servicing Data Source. </w:t>
            </w:r>
          </w:p>
        </w:tc>
      </w:tr>
      <w:tr w:rsidR="00FA260F" w:rsidRPr="008C7FC7" w14:paraId="12200673" w14:textId="77777777" w:rsidTr="3631629E">
        <w:trPr>
          <w:trHeight w:val="313"/>
        </w:trPr>
        <w:tc>
          <w:tcPr>
            <w:tcW w:w="2250" w:type="dxa"/>
          </w:tcPr>
          <w:p w14:paraId="3122C480" w14:textId="77777777" w:rsidR="00FA260F" w:rsidRPr="008C7FC7" w:rsidRDefault="00FA260F" w:rsidP="002202AF">
            <w:pPr>
              <w:pStyle w:val="TableParagraph"/>
              <w:ind w:left="179"/>
              <w:rPr>
                <w:sz w:val="24"/>
                <w:szCs w:val="24"/>
              </w:rPr>
            </w:pPr>
            <w:r w:rsidRPr="008C7FC7">
              <w:rPr>
                <w:sz w:val="24"/>
                <w:szCs w:val="24"/>
              </w:rPr>
              <w:t>Automated Multi-Housing Accounting System (AMAS)</w:t>
            </w:r>
          </w:p>
        </w:tc>
        <w:tc>
          <w:tcPr>
            <w:tcW w:w="2250" w:type="dxa"/>
          </w:tcPr>
          <w:p w14:paraId="1DD9396B" w14:textId="77777777" w:rsidR="00FA260F" w:rsidRPr="008C7FC7" w:rsidRDefault="00FA260F" w:rsidP="002202AF">
            <w:pPr>
              <w:pStyle w:val="TableParagraph"/>
              <w:ind w:left="164"/>
              <w:rPr>
                <w:sz w:val="24"/>
                <w:szCs w:val="24"/>
              </w:rPr>
            </w:pPr>
          </w:p>
        </w:tc>
        <w:tc>
          <w:tcPr>
            <w:tcW w:w="5103" w:type="dxa"/>
          </w:tcPr>
          <w:p w14:paraId="317C8C52" w14:textId="77777777" w:rsidR="00FA260F" w:rsidRPr="008C7FC7" w:rsidRDefault="00FA260F" w:rsidP="002202AF">
            <w:pPr>
              <w:pStyle w:val="TableParagraph"/>
              <w:ind w:left="163" w:right="447"/>
              <w:rPr>
                <w:sz w:val="24"/>
                <w:szCs w:val="24"/>
              </w:rPr>
            </w:pPr>
            <w:r w:rsidRPr="008C7FC7">
              <w:rPr>
                <w:sz w:val="24"/>
                <w:szCs w:val="24"/>
              </w:rPr>
              <w:t xml:space="preserve">Loan and Grant Application, Obligation, Servicing, and Closing Data Source. AMAS is the main accounting system for MFHD Projects. It also has pre-app, project/borrower info and all applications to process different loan activity.  It also contains General Ledger data. </w:t>
            </w:r>
          </w:p>
        </w:tc>
      </w:tr>
      <w:tr w:rsidR="00FA260F" w:rsidRPr="008C7FC7" w14:paraId="041A56B9" w14:textId="77777777" w:rsidTr="3631629E">
        <w:trPr>
          <w:trHeight w:val="340"/>
        </w:trPr>
        <w:tc>
          <w:tcPr>
            <w:tcW w:w="2250" w:type="dxa"/>
          </w:tcPr>
          <w:p w14:paraId="71A42964" w14:textId="77777777" w:rsidR="00FA260F" w:rsidRPr="008C7FC7" w:rsidRDefault="00FA260F" w:rsidP="002202AF">
            <w:pPr>
              <w:pStyle w:val="TableParagraph"/>
              <w:ind w:left="179"/>
              <w:rPr>
                <w:sz w:val="24"/>
                <w:szCs w:val="24"/>
              </w:rPr>
            </w:pPr>
            <w:r w:rsidRPr="008C7FC7">
              <w:rPr>
                <w:sz w:val="24"/>
                <w:szCs w:val="24"/>
              </w:rPr>
              <w:t>PFCS</w:t>
            </w:r>
          </w:p>
        </w:tc>
        <w:tc>
          <w:tcPr>
            <w:tcW w:w="2250" w:type="dxa"/>
          </w:tcPr>
          <w:p w14:paraId="41D4C356" w14:textId="77777777" w:rsidR="00FA260F" w:rsidRPr="008C7FC7" w:rsidRDefault="00FA260F" w:rsidP="002202AF">
            <w:pPr>
              <w:pStyle w:val="TableParagraph"/>
              <w:ind w:left="164"/>
              <w:rPr>
                <w:sz w:val="24"/>
                <w:szCs w:val="24"/>
              </w:rPr>
            </w:pPr>
          </w:p>
        </w:tc>
        <w:tc>
          <w:tcPr>
            <w:tcW w:w="5103" w:type="dxa"/>
          </w:tcPr>
          <w:p w14:paraId="1A568433" w14:textId="77777777" w:rsidR="00FA260F" w:rsidRPr="008C7FC7" w:rsidRDefault="00FA260F" w:rsidP="002202AF">
            <w:pPr>
              <w:pStyle w:val="TableParagraph"/>
              <w:ind w:left="163" w:right="447"/>
              <w:rPr>
                <w:sz w:val="24"/>
                <w:szCs w:val="24"/>
              </w:rPr>
            </w:pPr>
            <w:r w:rsidRPr="008C7FC7">
              <w:rPr>
                <w:sz w:val="24"/>
                <w:szCs w:val="24"/>
              </w:rPr>
              <w:t>Appropriations, Allocations, Allotments, Obligations, Disbursements Data Source</w:t>
            </w:r>
          </w:p>
        </w:tc>
      </w:tr>
      <w:tr w:rsidR="00FA260F" w:rsidRPr="008C7FC7" w14:paraId="5AD91BBE" w14:textId="77777777" w:rsidTr="3631629E">
        <w:trPr>
          <w:trHeight w:val="250"/>
        </w:trPr>
        <w:tc>
          <w:tcPr>
            <w:tcW w:w="2250" w:type="dxa"/>
          </w:tcPr>
          <w:p w14:paraId="017DA18C" w14:textId="77777777" w:rsidR="00FA260F" w:rsidRPr="008C7FC7" w:rsidRDefault="00FA260F" w:rsidP="002202AF">
            <w:pPr>
              <w:pStyle w:val="TableParagraph"/>
              <w:ind w:left="179"/>
              <w:rPr>
                <w:sz w:val="24"/>
                <w:szCs w:val="24"/>
              </w:rPr>
            </w:pPr>
            <w:r w:rsidRPr="008C7FC7">
              <w:rPr>
                <w:sz w:val="24"/>
                <w:szCs w:val="24"/>
              </w:rPr>
              <w:t>Guaranteed Electric</w:t>
            </w:r>
          </w:p>
        </w:tc>
        <w:tc>
          <w:tcPr>
            <w:tcW w:w="2250" w:type="dxa"/>
          </w:tcPr>
          <w:p w14:paraId="4BAB1D06" w14:textId="77777777" w:rsidR="00FA260F" w:rsidRPr="008C7FC7" w:rsidRDefault="00FA260F" w:rsidP="002202AF">
            <w:pPr>
              <w:pStyle w:val="TableParagraph"/>
              <w:ind w:left="164"/>
              <w:rPr>
                <w:sz w:val="24"/>
                <w:szCs w:val="24"/>
              </w:rPr>
            </w:pPr>
          </w:p>
        </w:tc>
        <w:tc>
          <w:tcPr>
            <w:tcW w:w="5103" w:type="dxa"/>
          </w:tcPr>
          <w:p w14:paraId="7E854C9D" w14:textId="77777777" w:rsidR="00FA260F" w:rsidRPr="008C7FC7" w:rsidRDefault="00FA260F" w:rsidP="002202AF">
            <w:pPr>
              <w:pStyle w:val="TableParagraph"/>
              <w:ind w:left="163" w:right="447"/>
              <w:rPr>
                <w:sz w:val="24"/>
                <w:szCs w:val="24"/>
              </w:rPr>
            </w:pPr>
            <w:r w:rsidRPr="008C7FC7">
              <w:rPr>
                <w:sz w:val="24"/>
                <w:szCs w:val="24"/>
              </w:rPr>
              <w:t>Loan Servicing Data Source. DACIO manually tracks these 14 loans in Excel.</w:t>
            </w:r>
          </w:p>
        </w:tc>
      </w:tr>
      <w:tr w:rsidR="00FA260F" w:rsidRPr="008C7FC7" w14:paraId="535FCDCD" w14:textId="77777777" w:rsidTr="3631629E">
        <w:trPr>
          <w:trHeight w:val="331"/>
        </w:trPr>
        <w:tc>
          <w:tcPr>
            <w:tcW w:w="2250" w:type="dxa"/>
          </w:tcPr>
          <w:p w14:paraId="560A39D7" w14:textId="77777777" w:rsidR="00FA260F" w:rsidRPr="008C7FC7" w:rsidRDefault="00FA260F" w:rsidP="002202AF">
            <w:pPr>
              <w:pStyle w:val="TableParagraph"/>
              <w:ind w:left="179"/>
              <w:rPr>
                <w:sz w:val="24"/>
                <w:szCs w:val="24"/>
              </w:rPr>
            </w:pPr>
            <w:r w:rsidRPr="008C7FC7">
              <w:rPr>
                <w:sz w:val="24"/>
                <w:szCs w:val="24"/>
              </w:rPr>
              <w:lastRenderedPageBreak/>
              <w:t>Commercial Loan Servicing System (CLSS)</w:t>
            </w:r>
          </w:p>
        </w:tc>
        <w:tc>
          <w:tcPr>
            <w:tcW w:w="2250" w:type="dxa"/>
          </w:tcPr>
          <w:p w14:paraId="6159C392" w14:textId="77777777" w:rsidR="00FA260F" w:rsidRPr="008C7FC7" w:rsidRDefault="00FA260F" w:rsidP="002202AF">
            <w:pPr>
              <w:pStyle w:val="TableParagraph"/>
              <w:ind w:left="164"/>
              <w:rPr>
                <w:sz w:val="24"/>
                <w:szCs w:val="24"/>
              </w:rPr>
            </w:pPr>
          </w:p>
        </w:tc>
        <w:tc>
          <w:tcPr>
            <w:tcW w:w="5103" w:type="dxa"/>
          </w:tcPr>
          <w:p w14:paraId="4BB0A968" w14:textId="77777777" w:rsidR="00FA260F" w:rsidRPr="008C7FC7" w:rsidRDefault="00FA260F" w:rsidP="002202AF">
            <w:pPr>
              <w:pStyle w:val="TableParagraph"/>
              <w:ind w:left="163" w:right="447"/>
              <w:rPr>
                <w:sz w:val="24"/>
                <w:szCs w:val="24"/>
              </w:rPr>
            </w:pPr>
            <w:r w:rsidRPr="008C7FC7">
              <w:rPr>
                <w:sz w:val="24"/>
                <w:szCs w:val="24"/>
              </w:rPr>
              <w:t xml:space="preserve">RUS Loan and Grant Obligation, Servicing, and Closing Data Source. System used to obligate and disburse direct loans/grants for these programs. Applications for these programs are stored in other systems (Rd Apply, GLS, CPAP).  </w:t>
            </w:r>
          </w:p>
        </w:tc>
      </w:tr>
      <w:tr w:rsidR="00FA260F" w:rsidRPr="008C7FC7" w14:paraId="30504EEE" w14:textId="77777777" w:rsidTr="3631629E">
        <w:trPr>
          <w:trHeight w:val="331"/>
        </w:trPr>
        <w:tc>
          <w:tcPr>
            <w:tcW w:w="2250" w:type="dxa"/>
          </w:tcPr>
          <w:p w14:paraId="1D671534" w14:textId="77777777" w:rsidR="00FA260F" w:rsidRPr="008C7FC7" w:rsidRDefault="00FA260F" w:rsidP="002202AF">
            <w:pPr>
              <w:pStyle w:val="TableParagraph"/>
              <w:ind w:left="179"/>
              <w:rPr>
                <w:sz w:val="24"/>
                <w:szCs w:val="24"/>
              </w:rPr>
            </w:pPr>
            <w:r w:rsidRPr="008C7FC7">
              <w:rPr>
                <w:sz w:val="24"/>
                <w:szCs w:val="24"/>
              </w:rPr>
              <w:t>Dedicated Loan Origination and Servicing (DLOS)</w:t>
            </w:r>
          </w:p>
        </w:tc>
        <w:tc>
          <w:tcPr>
            <w:tcW w:w="2250" w:type="dxa"/>
          </w:tcPr>
          <w:p w14:paraId="16A53CAB" w14:textId="77777777" w:rsidR="00FA260F" w:rsidRPr="008C7FC7" w:rsidRDefault="00FA260F" w:rsidP="002202AF">
            <w:pPr>
              <w:pStyle w:val="TableParagraph"/>
              <w:ind w:left="164"/>
              <w:rPr>
                <w:sz w:val="24"/>
                <w:szCs w:val="24"/>
              </w:rPr>
            </w:pPr>
          </w:p>
        </w:tc>
        <w:tc>
          <w:tcPr>
            <w:tcW w:w="5103" w:type="dxa"/>
          </w:tcPr>
          <w:p w14:paraId="5C151841" w14:textId="77777777" w:rsidR="00FA260F" w:rsidRPr="008C7FC7" w:rsidRDefault="00FA260F" w:rsidP="002202AF">
            <w:pPr>
              <w:pStyle w:val="TableParagraph"/>
              <w:ind w:left="163" w:right="447"/>
              <w:rPr>
                <w:sz w:val="24"/>
                <w:szCs w:val="24"/>
              </w:rPr>
            </w:pPr>
            <w:r w:rsidRPr="008C7FC7">
              <w:rPr>
                <w:sz w:val="24"/>
                <w:szCs w:val="24"/>
              </w:rPr>
              <w:t>RHS-Single Family Housing Direct Loan and Grant Application, Obligation, Servicing, and Closing Data Source. Manage all aspects of the SFHD loan program and some WEP Grants.</w:t>
            </w:r>
          </w:p>
        </w:tc>
      </w:tr>
      <w:tr w:rsidR="00FA260F" w:rsidRPr="008C7FC7" w14:paraId="3BF6F4D2" w14:textId="77777777" w:rsidTr="3631629E">
        <w:trPr>
          <w:trHeight w:val="331"/>
        </w:trPr>
        <w:tc>
          <w:tcPr>
            <w:tcW w:w="2250" w:type="dxa"/>
          </w:tcPr>
          <w:p w14:paraId="13F0C7B9" w14:textId="77777777" w:rsidR="00FA260F" w:rsidRPr="008C7FC7" w:rsidRDefault="00FA260F" w:rsidP="002202AF">
            <w:pPr>
              <w:pStyle w:val="TableParagraph"/>
              <w:ind w:left="179"/>
              <w:rPr>
                <w:sz w:val="24"/>
                <w:szCs w:val="24"/>
              </w:rPr>
            </w:pPr>
            <w:r w:rsidRPr="008C7FC7">
              <w:rPr>
                <w:sz w:val="24"/>
                <w:szCs w:val="24"/>
              </w:rPr>
              <w:t>Guaranteed Loan System (GLS)</w:t>
            </w:r>
          </w:p>
        </w:tc>
        <w:tc>
          <w:tcPr>
            <w:tcW w:w="2250" w:type="dxa"/>
          </w:tcPr>
          <w:p w14:paraId="172AADB8" w14:textId="77777777" w:rsidR="00FA260F" w:rsidRPr="008C7FC7" w:rsidRDefault="00FA260F" w:rsidP="002202AF">
            <w:pPr>
              <w:pStyle w:val="TableParagraph"/>
              <w:ind w:left="164"/>
              <w:rPr>
                <w:sz w:val="24"/>
                <w:szCs w:val="24"/>
              </w:rPr>
            </w:pPr>
          </w:p>
        </w:tc>
        <w:tc>
          <w:tcPr>
            <w:tcW w:w="5103" w:type="dxa"/>
          </w:tcPr>
          <w:p w14:paraId="5B573772" w14:textId="77777777" w:rsidR="00FA260F" w:rsidRPr="008C7FC7" w:rsidRDefault="00FA260F" w:rsidP="002202AF">
            <w:pPr>
              <w:pStyle w:val="TableParagraph"/>
              <w:ind w:left="163" w:right="447"/>
              <w:rPr>
                <w:sz w:val="24"/>
                <w:szCs w:val="24"/>
              </w:rPr>
            </w:pPr>
            <w:r w:rsidRPr="008C7FC7">
              <w:rPr>
                <w:sz w:val="24"/>
                <w:szCs w:val="24"/>
              </w:rPr>
              <w:t>BP, MFHG, WWG, PAYREC, SFHG Loan Application, Obligation, Servicing, and Closing Data Source. System to manage all guaranteed loan programs from application to obligation to loan closing to servicing.  GLS also is used to manage Producer Payment Grants and BP direct loans/grants.</w:t>
            </w:r>
            <w:r w:rsidRPr="008C7FC7">
              <w:rPr>
                <w:sz w:val="24"/>
                <w:szCs w:val="24"/>
              </w:rPr>
              <w:br/>
              <w:t>WWG application, underwriting, project, and facility info is in CPAP.  There is no automatic feed between GLS and CPAP. Users enter pre-obligation data in CPAP and then go into GLS to enter obligation and closing data. We have reports that run and we work with CPAP user to make sure CPAP has the obligation data updated in CPAP for each WWG Loan. BP Direct loans/grants are also in PLAS or CLSS.  The facility, project, and application data is in GLS and they obligation in PLAS or CLSS.</w:t>
            </w:r>
          </w:p>
        </w:tc>
      </w:tr>
      <w:tr w:rsidR="00FA260F" w:rsidRPr="008C7FC7" w14:paraId="146053DF" w14:textId="77777777" w:rsidTr="3631629E">
        <w:trPr>
          <w:trHeight w:val="331"/>
        </w:trPr>
        <w:tc>
          <w:tcPr>
            <w:tcW w:w="2250" w:type="dxa"/>
          </w:tcPr>
          <w:p w14:paraId="0C1ADF0E" w14:textId="77777777" w:rsidR="00FA260F" w:rsidRPr="008C7FC7" w:rsidRDefault="00FA260F" w:rsidP="002202AF">
            <w:pPr>
              <w:pStyle w:val="TableParagraph"/>
              <w:ind w:left="179"/>
              <w:rPr>
                <w:sz w:val="24"/>
                <w:szCs w:val="24"/>
              </w:rPr>
            </w:pPr>
            <w:r w:rsidRPr="008C7FC7">
              <w:rPr>
                <w:sz w:val="24"/>
                <w:szCs w:val="24"/>
              </w:rPr>
              <w:t>CPAP</w:t>
            </w:r>
          </w:p>
        </w:tc>
        <w:tc>
          <w:tcPr>
            <w:tcW w:w="2250" w:type="dxa"/>
          </w:tcPr>
          <w:p w14:paraId="7DEBC97D" w14:textId="77777777" w:rsidR="00FA260F" w:rsidRPr="008C7FC7" w:rsidRDefault="00FA260F" w:rsidP="002202AF">
            <w:pPr>
              <w:pStyle w:val="TableParagraph"/>
              <w:ind w:left="164"/>
              <w:rPr>
                <w:sz w:val="24"/>
                <w:szCs w:val="24"/>
              </w:rPr>
            </w:pPr>
          </w:p>
        </w:tc>
        <w:tc>
          <w:tcPr>
            <w:tcW w:w="5103" w:type="dxa"/>
          </w:tcPr>
          <w:p w14:paraId="599DC375" w14:textId="386438AB" w:rsidR="00FA260F" w:rsidRPr="008C7FC7" w:rsidRDefault="00FA260F" w:rsidP="002202AF">
            <w:pPr>
              <w:pStyle w:val="TableParagraph"/>
              <w:ind w:left="163" w:right="447"/>
              <w:rPr>
                <w:sz w:val="24"/>
                <w:szCs w:val="24"/>
              </w:rPr>
            </w:pPr>
            <w:r w:rsidRPr="008C7FC7">
              <w:rPr>
                <w:sz w:val="24"/>
                <w:szCs w:val="24"/>
              </w:rPr>
              <w:t xml:space="preserve">CF and WEP Loan and Grant Application, Obligation, Servicing, and Closing Data Source. Some obligate in CLSS and others still obligate and disburse in PLAS. Electric applications are in CPAP but not in DW. These are manually maintained by GFRs (General Field Reps) and was only created in CPAP for their </w:t>
            </w:r>
            <w:r w:rsidR="008255A4" w:rsidRPr="008C7FC7">
              <w:rPr>
                <w:sz w:val="24"/>
                <w:szCs w:val="24"/>
              </w:rPr>
              <w:t>use,</w:t>
            </w:r>
            <w:r w:rsidRPr="008C7FC7">
              <w:rPr>
                <w:sz w:val="24"/>
                <w:szCs w:val="24"/>
              </w:rPr>
              <w:t xml:space="preserve"> so they didn't have to track the data on spreadsheets. CPAP does have a syn with CLSS for pull in new electric loans/grants and to update obligation data for these. WWG applications, underwriting, facility and project data are in CPAP.</w:t>
            </w:r>
          </w:p>
        </w:tc>
      </w:tr>
      <w:tr w:rsidR="00FA260F" w:rsidRPr="008C7FC7" w14:paraId="3B5F582B" w14:textId="77777777" w:rsidTr="3631629E">
        <w:trPr>
          <w:trHeight w:val="331"/>
        </w:trPr>
        <w:tc>
          <w:tcPr>
            <w:tcW w:w="2250" w:type="dxa"/>
          </w:tcPr>
          <w:p w14:paraId="4E7E48DC" w14:textId="77777777" w:rsidR="00FA260F" w:rsidRPr="008C7FC7" w:rsidRDefault="00FA260F" w:rsidP="002202AF">
            <w:pPr>
              <w:pStyle w:val="TableParagraph"/>
              <w:ind w:left="179"/>
              <w:rPr>
                <w:sz w:val="24"/>
                <w:szCs w:val="24"/>
              </w:rPr>
            </w:pPr>
            <w:r w:rsidRPr="008C7FC7">
              <w:rPr>
                <w:sz w:val="24"/>
                <w:szCs w:val="24"/>
              </w:rPr>
              <w:t>Guaranteed Servicing (GS) Workflow</w:t>
            </w:r>
          </w:p>
        </w:tc>
        <w:tc>
          <w:tcPr>
            <w:tcW w:w="2250" w:type="dxa"/>
          </w:tcPr>
          <w:p w14:paraId="5DBDF843" w14:textId="77777777" w:rsidR="00FA260F" w:rsidRPr="008C7FC7" w:rsidRDefault="00FA260F" w:rsidP="002202AF">
            <w:pPr>
              <w:pStyle w:val="TableParagraph"/>
              <w:ind w:left="164"/>
              <w:rPr>
                <w:sz w:val="24"/>
                <w:szCs w:val="24"/>
              </w:rPr>
            </w:pPr>
          </w:p>
        </w:tc>
        <w:tc>
          <w:tcPr>
            <w:tcW w:w="5103" w:type="dxa"/>
          </w:tcPr>
          <w:p w14:paraId="5BEA0219" w14:textId="77777777" w:rsidR="00FA260F" w:rsidRPr="008C7FC7" w:rsidRDefault="00FA260F" w:rsidP="002202AF">
            <w:pPr>
              <w:pStyle w:val="TableParagraph"/>
              <w:ind w:left="163" w:right="447"/>
              <w:rPr>
                <w:sz w:val="24"/>
                <w:szCs w:val="24"/>
              </w:rPr>
            </w:pPr>
            <w:r w:rsidRPr="008C7FC7">
              <w:rPr>
                <w:sz w:val="24"/>
                <w:szCs w:val="24"/>
              </w:rPr>
              <w:t>SFHG Workflow Data Source. Internal workflow application primarily used by CSC to track workflow of tasks processed for loans.</w:t>
            </w:r>
          </w:p>
        </w:tc>
      </w:tr>
      <w:tr w:rsidR="00FA260F" w:rsidRPr="008C7FC7" w14:paraId="36FED95A" w14:textId="77777777" w:rsidTr="3631629E">
        <w:trPr>
          <w:trHeight w:val="331"/>
        </w:trPr>
        <w:tc>
          <w:tcPr>
            <w:tcW w:w="2250" w:type="dxa"/>
          </w:tcPr>
          <w:p w14:paraId="53C6305A" w14:textId="77777777" w:rsidR="00FA260F" w:rsidRPr="008C7FC7" w:rsidRDefault="00FA260F" w:rsidP="002202AF">
            <w:pPr>
              <w:pStyle w:val="TableParagraph"/>
              <w:ind w:left="179"/>
              <w:rPr>
                <w:sz w:val="24"/>
                <w:szCs w:val="24"/>
              </w:rPr>
            </w:pPr>
            <w:r w:rsidRPr="008C7FC7">
              <w:rPr>
                <w:sz w:val="24"/>
                <w:szCs w:val="24"/>
              </w:rPr>
              <w:t xml:space="preserve">Geospatial </w:t>
            </w:r>
            <w:r w:rsidRPr="008C7FC7">
              <w:rPr>
                <w:sz w:val="24"/>
                <w:szCs w:val="24"/>
              </w:rPr>
              <w:lastRenderedPageBreak/>
              <w:t>Datawarehouse Census (GDW Census)</w:t>
            </w:r>
          </w:p>
        </w:tc>
        <w:tc>
          <w:tcPr>
            <w:tcW w:w="2250" w:type="dxa"/>
          </w:tcPr>
          <w:p w14:paraId="7539D884" w14:textId="77777777" w:rsidR="00FA260F" w:rsidRPr="008C7FC7" w:rsidRDefault="00FA260F" w:rsidP="002202AF">
            <w:pPr>
              <w:pStyle w:val="TableParagraph"/>
              <w:ind w:left="164"/>
              <w:rPr>
                <w:sz w:val="24"/>
                <w:szCs w:val="24"/>
              </w:rPr>
            </w:pPr>
          </w:p>
        </w:tc>
        <w:tc>
          <w:tcPr>
            <w:tcW w:w="5103" w:type="dxa"/>
          </w:tcPr>
          <w:p w14:paraId="47342867" w14:textId="77777777" w:rsidR="00FA260F" w:rsidRPr="008C7FC7" w:rsidRDefault="00FA260F" w:rsidP="002202AF">
            <w:pPr>
              <w:pStyle w:val="TableParagraph"/>
              <w:ind w:left="163" w:right="447"/>
              <w:rPr>
                <w:sz w:val="24"/>
                <w:szCs w:val="24"/>
              </w:rPr>
            </w:pPr>
            <w:r w:rsidRPr="008C7FC7">
              <w:rPr>
                <w:sz w:val="24"/>
                <w:szCs w:val="24"/>
              </w:rPr>
              <w:t xml:space="preserve">GEO LOC Congressional District Data, </w:t>
            </w:r>
            <w:r w:rsidRPr="008C7FC7">
              <w:rPr>
                <w:sz w:val="24"/>
                <w:szCs w:val="24"/>
              </w:rPr>
              <w:lastRenderedPageBreak/>
              <w:t xml:space="preserve">Disaster Data, and Zip Code Data Sources. Systematic method of recording and collecting information about the economy and people living in the US, specifically for the GDW. </w:t>
            </w:r>
          </w:p>
        </w:tc>
      </w:tr>
      <w:tr w:rsidR="00FA260F" w:rsidRPr="008C7FC7" w14:paraId="51A98F6E" w14:textId="77777777" w:rsidTr="3631629E">
        <w:trPr>
          <w:trHeight w:val="331"/>
        </w:trPr>
        <w:tc>
          <w:tcPr>
            <w:tcW w:w="2250" w:type="dxa"/>
          </w:tcPr>
          <w:p w14:paraId="69E514AE" w14:textId="77777777" w:rsidR="00FA260F" w:rsidRPr="008C7FC7" w:rsidRDefault="00FA260F" w:rsidP="002202AF">
            <w:pPr>
              <w:pStyle w:val="TableParagraph"/>
              <w:ind w:left="179"/>
              <w:rPr>
                <w:sz w:val="24"/>
                <w:szCs w:val="24"/>
              </w:rPr>
            </w:pPr>
            <w:r w:rsidRPr="008C7FC7">
              <w:rPr>
                <w:sz w:val="24"/>
                <w:szCs w:val="24"/>
              </w:rPr>
              <w:lastRenderedPageBreak/>
              <w:t>Rural Utility Service Data Collection System (RUS DCS)</w:t>
            </w:r>
          </w:p>
        </w:tc>
        <w:tc>
          <w:tcPr>
            <w:tcW w:w="2250" w:type="dxa"/>
          </w:tcPr>
          <w:p w14:paraId="14573FE4" w14:textId="77777777" w:rsidR="00FA260F" w:rsidRPr="008C7FC7" w:rsidRDefault="00FA260F" w:rsidP="002202AF">
            <w:pPr>
              <w:pStyle w:val="TableParagraph"/>
              <w:ind w:left="164"/>
              <w:rPr>
                <w:sz w:val="24"/>
                <w:szCs w:val="24"/>
              </w:rPr>
            </w:pPr>
          </w:p>
        </w:tc>
        <w:tc>
          <w:tcPr>
            <w:tcW w:w="5103" w:type="dxa"/>
          </w:tcPr>
          <w:p w14:paraId="723AB7C9" w14:textId="77777777" w:rsidR="00FA260F" w:rsidRPr="008C7FC7" w:rsidRDefault="00FA260F" w:rsidP="002202AF">
            <w:pPr>
              <w:pStyle w:val="TableParagraph"/>
              <w:ind w:left="163" w:right="447"/>
              <w:rPr>
                <w:sz w:val="24"/>
                <w:szCs w:val="24"/>
              </w:rPr>
            </w:pPr>
            <w:r w:rsidRPr="008C7FC7">
              <w:rPr>
                <w:sz w:val="24"/>
                <w:szCs w:val="24"/>
              </w:rPr>
              <w:t xml:space="preserve">TRUSDCS Borrower Financials Data Source. Borrowers upload year-end financial and operating reports. This database holds income statements, cash statements, form 7, 12, and 479 data from borrowers. </w:t>
            </w:r>
          </w:p>
        </w:tc>
      </w:tr>
      <w:tr w:rsidR="00FA260F" w:rsidRPr="008C7FC7" w14:paraId="0D51110C" w14:textId="77777777" w:rsidTr="3631629E">
        <w:trPr>
          <w:trHeight w:val="259"/>
        </w:trPr>
        <w:tc>
          <w:tcPr>
            <w:tcW w:w="2250" w:type="dxa"/>
          </w:tcPr>
          <w:p w14:paraId="70F06113" w14:textId="77777777" w:rsidR="00FA260F" w:rsidRPr="008C7FC7" w:rsidRDefault="00FA260F" w:rsidP="002202AF">
            <w:pPr>
              <w:pStyle w:val="TableParagraph"/>
              <w:ind w:left="179"/>
              <w:rPr>
                <w:sz w:val="24"/>
                <w:szCs w:val="24"/>
              </w:rPr>
            </w:pPr>
            <w:r w:rsidRPr="008C7FC7">
              <w:rPr>
                <w:sz w:val="24"/>
                <w:szCs w:val="24"/>
              </w:rPr>
              <w:t>Master Reference Tables  (MRT)</w:t>
            </w:r>
          </w:p>
        </w:tc>
        <w:tc>
          <w:tcPr>
            <w:tcW w:w="2250" w:type="dxa"/>
          </w:tcPr>
          <w:p w14:paraId="50C9083E" w14:textId="77777777" w:rsidR="00FA260F" w:rsidRPr="008C7FC7" w:rsidRDefault="00FA260F" w:rsidP="002202AF">
            <w:pPr>
              <w:pStyle w:val="TableParagraph"/>
              <w:ind w:left="164"/>
              <w:rPr>
                <w:sz w:val="24"/>
                <w:szCs w:val="24"/>
              </w:rPr>
            </w:pPr>
          </w:p>
        </w:tc>
        <w:tc>
          <w:tcPr>
            <w:tcW w:w="5103" w:type="dxa"/>
          </w:tcPr>
          <w:p w14:paraId="4B4E138E" w14:textId="77777777" w:rsidR="00FA260F" w:rsidRPr="008C7FC7" w:rsidRDefault="00FA260F" w:rsidP="002202AF">
            <w:pPr>
              <w:pStyle w:val="TableParagraph"/>
              <w:ind w:left="163" w:right="447"/>
              <w:rPr>
                <w:sz w:val="24"/>
                <w:szCs w:val="24"/>
              </w:rPr>
            </w:pPr>
            <w:r w:rsidRPr="008C7FC7">
              <w:rPr>
                <w:sz w:val="24"/>
                <w:szCs w:val="24"/>
              </w:rPr>
              <w:t xml:space="preserve">Business Registration Information Data Source. A table that contains values or schemas that are referred to by applications, systems, processes, and records. </w:t>
            </w:r>
          </w:p>
        </w:tc>
      </w:tr>
      <w:tr w:rsidR="00FA260F" w:rsidRPr="008C7FC7" w14:paraId="1040CA20" w14:textId="77777777" w:rsidTr="3631629E">
        <w:trPr>
          <w:trHeight w:val="259"/>
        </w:trPr>
        <w:tc>
          <w:tcPr>
            <w:tcW w:w="2250" w:type="dxa"/>
          </w:tcPr>
          <w:p w14:paraId="7A07A065" w14:textId="77777777" w:rsidR="00FA260F" w:rsidRPr="008C7FC7" w:rsidRDefault="00FA260F" w:rsidP="002202AF">
            <w:pPr>
              <w:pStyle w:val="TableParagraph"/>
              <w:ind w:left="179"/>
              <w:rPr>
                <w:sz w:val="24"/>
                <w:szCs w:val="24"/>
              </w:rPr>
            </w:pPr>
            <w:r w:rsidRPr="008C7FC7">
              <w:rPr>
                <w:sz w:val="24"/>
                <w:szCs w:val="24"/>
              </w:rPr>
              <w:t>Mainframe FOCUS</w:t>
            </w:r>
          </w:p>
        </w:tc>
        <w:tc>
          <w:tcPr>
            <w:tcW w:w="2250" w:type="dxa"/>
          </w:tcPr>
          <w:p w14:paraId="11A134E3" w14:textId="77777777" w:rsidR="00FA260F" w:rsidRPr="008C7FC7" w:rsidRDefault="00FA260F" w:rsidP="002202AF">
            <w:pPr>
              <w:pStyle w:val="TableParagraph"/>
              <w:ind w:left="164"/>
              <w:rPr>
                <w:sz w:val="24"/>
                <w:szCs w:val="24"/>
              </w:rPr>
            </w:pPr>
          </w:p>
        </w:tc>
        <w:tc>
          <w:tcPr>
            <w:tcW w:w="5103" w:type="dxa"/>
          </w:tcPr>
          <w:p w14:paraId="7076950B" w14:textId="77777777" w:rsidR="00FA260F" w:rsidRPr="008C7FC7" w:rsidRDefault="00FA260F" w:rsidP="002202AF">
            <w:pPr>
              <w:pStyle w:val="TableParagraph"/>
              <w:ind w:left="163" w:right="447"/>
              <w:rPr>
                <w:sz w:val="24"/>
                <w:szCs w:val="24"/>
              </w:rPr>
            </w:pPr>
            <w:r w:rsidRPr="008C7FC7">
              <w:rPr>
                <w:sz w:val="24"/>
                <w:szCs w:val="24"/>
              </w:rPr>
              <w:t>Reporting Tool</w:t>
            </w:r>
          </w:p>
        </w:tc>
      </w:tr>
      <w:tr w:rsidR="00FA260F" w:rsidRPr="008C7FC7" w14:paraId="4655E421" w14:textId="77777777" w:rsidTr="3631629E">
        <w:trPr>
          <w:trHeight w:val="259"/>
        </w:trPr>
        <w:tc>
          <w:tcPr>
            <w:tcW w:w="2250" w:type="dxa"/>
          </w:tcPr>
          <w:p w14:paraId="2096DC4F" w14:textId="77777777" w:rsidR="00FA260F" w:rsidRPr="008C7FC7" w:rsidRDefault="00FA260F" w:rsidP="002202AF">
            <w:pPr>
              <w:pStyle w:val="TableParagraph"/>
              <w:ind w:left="179"/>
              <w:rPr>
                <w:sz w:val="24"/>
                <w:szCs w:val="24"/>
              </w:rPr>
            </w:pPr>
            <w:r w:rsidRPr="008C7FC7">
              <w:rPr>
                <w:sz w:val="24"/>
                <w:szCs w:val="24"/>
              </w:rPr>
              <w:t>Oracle SQR</w:t>
            </w:r>
          </w:p>
        </w:tc>
        <w:tc>
          <w:tcPr>
            <w:tcW w:w="2250" w:type="dxa"/>
          </w:tcPr>
          <w:p w14:paraId="568E7C65" w14:textId="77777777" w:rsidR="00FA260F" w:rsidRPr="008C7FC7" w:rsidRDefault="00FA260F" w:rsidP="002202AF">
            <w:pPr>
              <w:pStyle w:val="TableParagraph"/>
              <w:ind w:left="164"/>
              <w:rPr>
                <w:sz w:val="24"/>
                <w:szCs w:val="24"/>
              </w:rPr>
            </w:pPr>
          </w:p>
        </w:tc>
        <w:tc>
          <w:tcPr>
            <w:tcW w:w="5103" w:type="dxa"/>
          </w:tcPr>
          <w:p w14:paraId="33470349" w14:textId="77777777" w:rsidR="00FA260F" w:rsidRPr="008C7FC7" w:rsidRDefault="00FA260F" w:rsidP="002202AF">
            <w:pPr>
              <w:pStyle w:val="TableParagraph"/>
              <w:ind w:left="163" w:right="447"/>
              <w:rPr>
                <w:sz w:val="24"/>
                <w:szCs w:val="24"/>
              </w:rPr>
            </w:pPr>
            <w:r w:rsidRPr="008C7FC7">
              <w:rPr>
                <w:sz w:val="24"/>
                <w:szCs w:val="24"/>
              </w:rPr>
              <w:t>Reporting Tool</w:t>
            </w:r>
          </w:p>
        </w:tc>
      </w:tr>
      <w:tr w:rsidR="00FA260F" w:rsidRPr="008C7FC7" w14:paraId="08DC6F77" w14:textId="77777777" w:rsidTr="3631629E">
        <w:trPr>
          <w:trHeight w:val="259"/>
        </w:trPr>
        <w:tc>
          <w:tcPr>
            <w:tcW w:w="2250" w:type="dxa"/>
          </w:tcPr>
          <w:p w14:paraId="681DB34E" w14:textId="77777777" w:rsidR="00FA260F" w:rsidRPr="008C7FC7" w:rsidRDefault="00FA260F" w:rsidP="002202AF">
            <w:pPr>
              <w:pStyle w:val="TableParagraph"/>
              <w:ind w:left="179"/>
              <w:rPr>
                <w:sz w:val="24"/>
                <w:szCs w:val="24"/>
              </w:rPr>
            </w:pPr>
            <w:r w:rsidRPr="008C7FC7">
              <w:rPr>
                <w:sz w:val="24"/>
                <w:szCs w:val="24"/>
              </w:rPr>
              <w:t>Tableau</w:t>
            </w:r>
          </w:p>
        </w:tc>
        <w:tc>
          <w:tcPr>
            <w:tcW w:w="2250" w:type="dxa"/>
          </w:tcPr>
          <w:p w14:paraId="5674B810" w14:textId="77777777" w:rsidR="00FA260F" w:rsidRPr="008C7FC7" w:rsidRDefault="00FA260F" w:rsidP="002202AF">
            <w:pPr>
              <w:pStyle w:val="TableParagraph"/>
              <w:ind w:left="164"/>
              <w:rPr>
                <w:sz w:val="24"/>
                <w:szCs w:val="24"/>
              </w:rPr>
            </w:pPr>
          </w:p>
        </w:tc>
        <w:tc>
          <w:tcPr>
            <w:tcW w:w="5103" w:type="dxa"/>
          </w:tcPr>
          <w:p w14:paraId="56C619E6" w14:textId="77777777" w:rsidR="00FA260F" w:rsidRPr="008C7FC7" w:rsidRDefault="00FA260F" w:rsidP="002202AF">
            <w:pPr>
              <w:pStyle w:val="TableParagraph"/>
              <w:ind w:left="163" w:right="447"/>
              <w:rPr>
                <w:sz w:val="24"/>
                <w:szCs w:val="24"/>
              </w:rPr>
            </w:pPr>
            <w:r w:rsidRPr="008C7FC7">
              <w:rPr>
                <w:sz w:val="24"/>
                <w:szCs w:val="24"/>
              </w:rPr>
              <w:t>Reporting Tool</w:t>
            </w:r>
          </w:p>
        </w:tc>
      </w:tr>
      <w:tr w:rsidR="00FA260F" w:rsidRPr="008C7FC7" w14:paraId="229C55CF" w14:textId="77777777" w:rsidTr="3631629E">
        <w:trPr>
          <w:trHeight w:val="259"/>
        </w:trPr>
        <w:tc>
          <w:tcPr>
            <w:tcW w:w="2250" w:type="dxa"/>
          </w:tcPr>
          <w:p w14:paraId="0BACD2B8" w14:textId="77777777" w:rsidR="00FA260F" w:rsidRPr="008C7FC7" w:rsidRDefault="00FA260F" w:rsidP="002202AF">
            <w:pPr>
              <w:pStyle w:val="TableParagraph"/>
              <w:ind w:left="179"/>
              <w:rPr>
                <w:sz w:val="24"/>
                <w:szCs w:val="24"/>
              </w:rPr>
            </w:pPr>
            <w:r w:rsidRPr="008C7FC7">
              <w:rPr>
                <w:sz w:val="24"/>
                <w:szCs w:val="24"/>
              </w:rPr>
              <w:t>Hyperion IR</w:t>
            </w:r>
          </w:p>
        </w:tc>
        <w:tc>
          <w:tcPr>
            <w:tcW w:w="2250" w:type="dxa"/>
          </w:tcPr>
          <w:p w14:paraId="001C8FF3" w14:textId="77777777" w:rsidR="00FA260F" w:rsidRPr="008C7FC7" w:rsidRDefault="00FA260F" w:rsidP="002202AF">
            <w:pPr>
              <w:pStyle w:val="TableParagraph"/>
              <w:ind w:left="164"/>
              <w:rPr>
                <w:sz w:val="24"/>
                <w:szCs w:val="24"/>
              </w:rPr>
            </w:pPr>
          </w:p>
        </w:tc>
        <w:tc>
          <w:tcPr>
            <w:tcW w:w="5103" w:type="dxa"/>
          </w:tcPr>
          <w:p w14:paraId="62CB0C1B" w14:textId="77777777" w:rsidR="00FA260F" w:rsidRPr="008C7FC7" w:rsidRDefault="00FA260F" w:rsidP="002202AF">
            <w:pPr>
              <w:pStyle w:val="TableParagraph"/>
              <w:ind w:left="163" w:right="447"/>
              <w:rPr>
                <w:sz w:val="24"/>
                <w:szCs w:val="24"/>
              </w:rPr>
            </w:pPr>
            <w:r w:rsidRPr="008C7FC7">
              <w:rPr>
                <w:sz w:val="24"/>
                <w:szCs w:val="24"/>
              </w:rPr>
              <w:t>Reporting Tool</w:t>
            </w:r>
          </w:p>
        </w:tc>
      </w:tr>
      <w:tr w:rsidR="00FA260F" w:rsidRPr="008C7FC7" w14:paraId="484E267D" w14:textId="77777777" w:rsidTr="3631629E">
        <w:trPr>
          <w:trHeight w:val="259"/>
        </w:trPr>
        <w:tc>
          <w:tcPr>
            <w:tcW w:w="2250" w:type="dxa"/>
          </w:tcPr>
          <w:p w14:paraId="62949A93" w14:textId="77777777" w:rsidR="00FA260F" w:rsidRPr="008C7FC7" w:rsidRDefault="00FA260F" w:rsidP="002202AF">
            <w:pPr>
              <w:pStyle w:val="TableParagraph"/>
              <w:ind w:left="179"/>
              <w:rPr>
                <w:sz w:val="24"/>
                <w:szCs w:val="24"/>
              </w:rPr>
            </w:pPr>
            <w:r w:rsidRPr="008C7FC7">
              <w:rPr>
                <w:sz w:val="24"/>
                <w:szCs w:val="24"/>
              </w:rPr>
              <w:t>BI Publisher</w:t>
            </w:r>
          </w:p>
        </w:tc>
        <w:tc>
          <w:tcPr>
            <w:tcW w:w="2250" w:type="dxa"/>
          </w:tcPr>
          <w:p w14:paraId="79FAD1F7" w14:textId="77777777" w:rsidR="00FA260F" w:rsidRPr="008C7FC7" w:rsidRDefault="00FA260F" w:rsidP="002202AF">
            <w:pPr>
              <w:pStyle w:val="TableParagraph"/>
              <w:ind w:left="164"/>
              <w:rPr>
                <w:sz w:val="24"/>
                <w:szCs w:val="24"/>
              </w:rPr>
            </w:pPr>
          </w:p>
        </w:tc>
        <w:tc>
          <w:tcPr>
            <w:tcW w:w="5103" w:type="dxa"/>
          </w:tcPr>
          <w:p w14:paraId="2655E565" w14:textId="77777777" w:rsidR="00FA260F" w:rsidRPr="008C7FC7" w:rsidRDefault="00FA260F" w:rsidP="002202AF">
            <w:pPr>
              <w:pStyle w:val="TableParagraph"/>
              <w:ind w:left="163" w:right="447"/>
              <w:rPr>
                <w:sz w:val="24"/>
                <w:szCs w:val="24"/>
              </w:rPr>
            </w:pPr>
            <w:r w:rsidRPr="008C7FC7">
              <w:rPr>
                <w:sz w:val="24"/>
                <w:szCs w:val="24"/>
              </w:rPr>
              <w:t>Reporting Tool</w:t>
            </w:r>
          </w:p>
        </w:tc>
      </w:tr>
      <w:tr w:rsidR="00FA260F" w:rsidRPr="008C7FC7" w14:paraId="626CFDFD" w14:textId="77777777" w:rsidTr="3631629E">
        <w:trPr>
          <w:trHeight w:val="259"/>
        </w:trPr>
        <w:tc>
          <w:tcPr>
            <w:tcW w:w="2250" w:type="dxa"/>
          </w:tcPr>
          <w:p w14:paraId="7927583B" w14:textId="77777777" w:rsidR="00FA260F" w:rsidRPr="008C7FC7" w:rsidRDefault="00FA260F" w:rsidP="002202AF">
            <w:pPr>
              <w:pStyle w:val="TableParagraph"/>
              <w:ind w:left="179"/>
              <w:rPr>
                <w:sz w:val="24"/>
                <w:szCs w:val="24"/>
              </w:rPr>
            </w:pPr>
            <w:r w:rsidRPr="008C7FC7">
              <w:rPr>
                <w:sz w:val="24"/>
                <w:szCs w:val="24"/>
              </w:rPr>
              <w:t>OBIEE</w:t>
            </w:r>
          </w:p>
        </w:tc>
        <w:tc>
          <w:tcPr>
            <w:tcW w:w="2250" w:type="dxa"/>
          </w:tcPr>
          <w:p w14:paraId="7570D2EE" w14:textId="77777777" w:rsidR="00FA260F" w:rsidRPr="008C7FC7" w:rsidRDefault="00FA260F" w:rsidP="002202AF">
            <w:pPr>
              <w:pStyle w:val="TableParagraph"/>
              <w:ind w:left="164"/>
              <w:rPr>
                <w:sz w:val="24"/>
                <w:szCs w:val="24"/>
              </w:rPr>
            </w:pPr>
          </w:p>
        </w:tc>
        <w:tc>
          <w:tcPr>
            <w:tcW w:w="5103" w:type="dxa"/>
          </w:tcPr>
          <w:p w14:paraId="0458EC46" w14:textId="77777777" w:rsidR="00FA260F" w:rsidRPr="008C7FC7" w:rsidRDefault="00FA260F" w:rsidP="002202AF">
            <w:pPr>
              <w:pStyle w:val="TableParagraph"/>
              <w:ind w:left="163" w:right="447"/>
              <w:rPr>
                <w:sz w:val="24"/>
                <w:szCs w:val="24"/>
              </w:rPr>
            </w:pPr>
            <w:r w:rsidRPr="008C7FC7">
              <w:rPr>
                <w:sz w:val="24"/>
                <w:szCs w:val="24"/>
              </w:rPr>
              <w:t>Reporting Tool</w:t>
            </w:r>
          </w:p>
        </w:tc>
      </w:tr>
      <w:tr w:rsidR="00FA260F" w:rsidRPr="008C7FC7" w14:paraId="06D2E03D" w14:textId="77777777" w:rsidTr="3631629E">
        <w:trPr>
          <w:trHeight w:val="259"/>
        </w:trPr>
        <w:tc>
          <w:tcPr>
            <w:tcW w:w="2250" w:type="dxa"/>
          </w:tcPr>
          <w:p w14:paraId="0A58B478" w14:textId="77777777" w:rsidR="00FA260F" w:rsidRPr="008C7FC7" w:rsidRDefault="00FA260F" w:rsidP="002202AF">
            <w:pPr>
              <w:pStyle w:val="TableParagraph"/>
              <w:ind w:left="179"/>
              <w:rPr>
                <w:sz w:val="24"/>
                <w:szCs w:val="24"/>
              </w:rPr>
            </w:pPr>
            <w:proofErr w:type="spellStart"/>
            <w:r w:rsidRPr="008C7FC7">
              <w:rPr>
                <w:sz w:val="24"/>
                <w:szCs w:val="24"/>
              </w:rPr>
              <w:t>Smartview</w:t>
            </w:r>
            <w:proofErr w:type="spellEnd"/>
          </w:p>
        </w:tc>
        <w:tc>
          <w:tcPr>
            <w:tcW w:w="2250" w:type="dxa"/>
          </w:tcPr>
          <w:p w14:paraId="0810261B" w14:textId="77777777" w:rsidR="00FA260F" w:rsidRPr="008C7FC7" w:rsidRDefault="00FA260F" w:rsidP="002202AF">
            <w:pPr>
              <w:pStyle w:val="TableParagraph"/>
              <w:ind w:left="164"/>
              <w:rPr>
                <w:sz w:val="24"/>
                <w:szCs w:val="24"/>
              </w:rPr>
            </w:pPr>
          </w:p>
        </w:tc>
        <w:tc>
          <w:tcPr>
            <w:tcW w:w="5103" w:type="dxa"/>
          </w:tcPr>
          <w:p w14:paraId="6E928A5C" w14:textId="77777777" w:rsidR="00FA260F" w:rsidRPr="008C7FC7" w:rsidRDefault="00FA260F" w:rsidP="002202AF">
            <w:pPr>
              <w:pStyle w:val="TableParagraph"/>
              <w:ind w:left="163" w:right="447"/>
              <w:rPr>
                <w:sz w:val="24"/>
                <w:szCs w:val="24"/>
              </w:rPr>
            </w:pPr>
            <w:r w:rsidRPr="008C7FC7">
              <w:rPr>
                <w:sz w:val="24"/>
                <w:szCs w:val="24"/>
              </w:rPr>
              <w:t>Reporting Tool</w:t>
            </w:r>
          </w:p>
        </w:tc>
      </w:tr>
      <w:tr w:rsidR="00FA260F" w:rsidRPr="008C7FC7" w14:paraId="67207C70" w14:textId="77777777" w:rsidTr="3631629E">
        <w:trPr>
          <w:trHeight w:val="259"/>
        </w:trPr>
        <w:tc>
          <w:tcPr>
            <w:tcW w:w="2250" w:type="dxa"/>
          </w:tcPr>
          <w:p w14:paraId="62F13E87" w14:textId="77777777" w:rsidR="00FA260F" w:rsidRPr="008C7FC7" w:rsidRDefault="00FA260F" w:rsidP="002202AF">
            <w:pPr>
              <w:pStyle w:val="TableParagraph"/>
              <w:ind w:left="179"/>
              <w:rPr>
                <w:sz w:val="24"/>
                <w:szCs w:val="24"/>
              </w:rPr>
            </w:pPr>
            <w:proofErr w:type="spellStart"/>
            <w:r w:rsidRPr="008C7FC7">
              <w:rPr>
                <w:sz w:val="24"/>
                <w:szCs w:val="24"/>
              </w:rPr>
              <w:t>WebFOCUS</w:t>
            </w:r>
            <w:proofErr w:type="spellEnd"/>
          </w:p>
        </w:tc>
        <w:tc>
          <w:tcPr>
            <w:tcW w:w="2250" w:type="dxa"/>
          </w:tcPr>
          <w:p w14:paraId="5BF8ADFD" w14:textId="77777777" w:rsidR="00FA260F" w:rsidRPr="008C7FC7" w:rsidRDefault="00FA260F" w:rsidP="002202AF">
            <w:pPr>
              <w:pStyle w:val="TableParagraph"/>
              <w:ind w:left="164"/>
              <w:rPr>
                <w:sz w:val="24"/>
                <w:szCs w:val="24"/>
              </w:rPr>
            </w:pPr>
          </w:p>
        </w:tc>
        <w:tc>
          <w:tcPr>
            <w:tcW w:w="5103" w:type="dxa"/>
          </w:tcPr>
          <w:p w14:paraId="6E37A0CB" w14:textId="77777777" w:rsidR="00FA260F" w:rsidRPr="008C7FC7" w:rsidRDefault="00FA260F" w:rsidP="002202AF">
            <w:pPr>
              <w:pStyle w:val="TableParagraph"/>
              <w:ind w:left="163" w:right="447"/>
              <w:rPr>
                <w:sz w:val="24"/>
                <w:szCs w:val="24"/>
              </w:rPr>
            </w:pPr>
            <w:r w:rsidRPr="008C7FC7">
              <w:rPr>
                <w:sz w:val="24"/>
                <w:szCs w:val="24"/>
              </w:rPr>
              <w:t>Reporting Tool</w:t>
            </w:r>
          </w:p>
        </w:tc>
      </w:tr>
      <w:tr w:rsidR="00FA260F" w:rsidRPr="008C7FC7" w14:paraId="4E072FB4" w14:textId="77777777" w:rsidTr="3631629E">
        <w:trPr>
          <w:trHeight w:val="259"/>
        </w:trPr>
        <w:tc>
          <w:tcPr>
            <w:tcW w:w="2250" w:type="dxa"/>
          </w:tcPr>
          <w:p w14:paraId="6452B5B8" w14:textId="77777777" w:rsidR="00FA260F" w:rsidRPr="008C7FC7" w:rsidRDefault="00FA260F" w:rsidP="002202AF">
            <w:pPr>
              <w:pStyle w:val="TableParagraph"/>
              <w:ind w:left="179"/>
              <w:rPr>
                <w:sz w:val="24"/>
                <w:szCs w:val="24"/>
              </w:rPr>
            </w:pPr>
            <w:proofErr w:type="spellStart"/>
            <w:r w:rsidRPr="008C7FC7">
              <w:rPr>
                <w:sz w:val="24"/>
                <w:szCs w:val="24"/>
              </w:rPr>
              <w:t>Easytrieve</w:t>
            </w:r>
            <w:proofErr w:type="spellEnd"/>
            <w:r w:rsidRPr="008C7FC7">
              <w:rPr>
                <w:sz w:val="24"/>
                <w:szCs w:val="24"/>
              </w:rPr>
              <w:t xml:space="preserve"> Mainframe</w:t>
            </w:r>
          </w:p>
        </w:tc>
        <w:tc>
          <w:tcPr>
            <w:tcW w:w="2250" w:type="dxa"/>
          </w:tcPr>
          <w:p w14:paraId="5412364C" w14:textId="77777777" w:rsidR="00FA260F" w:rsidRPr="008C7FC7" w:rsidRDefault="00FA260F" w:rsidP="002202AF">
            <w:pPr>
              <w:pStyle w:val="TableParagraph"/>
              <w:ind w:left="164"/>
              <w:rPr>
                <w:sz w:val="24"/>
                <w:szCs w:val="24"/>
              </w:rPr>
            </w:pPr>
          </w:p>
        </w:tc>
        <w:tc>
          <w:tcPr>
            <w:tcW w:w="5103" w:type="dxa"/>
          </w:tcPr>
          <w:p w14:paraId="59B9F55F" w14:textId="77777777" w:rsidR="00FA260F" w:rsidRPr="008C7FC7" w:rsidRDefault="00FA260F" w:rsidP="002202AF">
            <w:pPr>
              <w:pStyle w:val="TableParagraph"/>
              <w:ind w:left="163" w:right="447"/>
              <w:rPr>
                <w:sz w:val="24"/>
                <w:szCs w:val="24"/>
              </w:rPr>
            </w:pPr>
            <w:r w:rsidRPr="008C7FC7">
              <w:rPr>
                <w:sz w:val="24"/>
                <w:szCs w:val="24"/>
              </w:rPr>
              <w:t>Reporting Tool</w:t>
            </w:r>
          </w:p>
        </w:tc>
      </w:tr>
      <w:tr w:rsidR="00FA260F" w:rsidRPr="008C7FC7" w14:paraId="20F5001A" w14:textId="77777777" w:rsidTr="3631629E">
        <w:trPr>
          <w:trHeight w:val="259"/>
        </w:trPr>
        <w:tc>
          <w:tcPr>
            <w:tcW w:w="2250" w:type="dxa"/>
          </w:tcPr>
          <w:p w14:paraId="04BDDF57" w14:textId="77777777" w:rsidR="00FA260F" w:rsidRPr="008C7FC7" w:rsidRDefault="00FA260F" w:rsidP="002202AF">
            <w:pPr>
              <w:pStyle w:val="TableParagraph"/>
              <w:ind w:left="179"/>
              <w:rPr>
                <w:sz w:val="24"/>
                <w:szCs w:val="24"/>
              </w:rPr>
            </w:pPr>
            <w:r w:rsidRPr="008C7FC7">
              <w:rPr>
                <w:sz w:val="24"/>
                <w:szCs w:val="24"/>
              </w:rPr>
              <w:t>COBOL Mainframe</w:t>
            </w:r>
          </w:p>
        </w:tc>
        <w:tc>
          <w:tcPr>
            <w:tcW w:w="2250" w:type="dxa"/>
          </w:tcPr>
          <w:p w14:paraId="032DC302" w14:textId="77777777" w:rsidR="00FA260F" w:rsidRPr="008C7FC7" w:rsidRDefault="00FA260F" w:rsidP="002202AF">
            <w:pPr>
              <w:pStyle w:val="TableParagraph"/>
              <w:ind w:left="164"/>
              <w:rPr>
                <w:sz w:val="24"/>
                <w:szCs w:val="24"/>
              </w:rPr>
            </w:pPr>
          </w:p>
        </w:tc>
        <w:tc>
          <w:tcPr>
            <w:tcW w:w="5103" w:type="dxa"/>
          </w:tcPr>
          <w:p w14:paraId="0D9ED243" w14:textId="77777777" w:rsidR="00FA260F" w:rsidRPr="008C7FC7" w:rsidRDefault="00FA260F" w:rsidP="002202AF">
            <w:pPr>
              <w:pStyle w:val="TableParagraph"/>
              <w:ind w:left="163" w:right="447"/>
              <w:rPr>
                <w:sz w:val="24"/>
                <w:szCs w:val="24"/>
              </w:rPr>
            </w:pPr>
            <w:r w:rsidRPr="008C7FC7">
              <w:rPr>
                <w:sz w:val="24"/>
                <w:szCs w:val="24"/>
              </w:rPr>
              <w:t>Reporting Tool</w:t>
            </w:r>
          </w:p>
        </w:tc>
      </w:tr>
      <w:tr w:rsidR="00FA260F" w:rsidRPr="008C7FC7" w14:paraId="7303724D" w14:textId="77777777" w:rsidTr="3631629E">
        <w:trPr>
          <w:trHeight w:val="259"/>
        </w:trPr>
        <w:tc>
          <w:tcPr>
            <w:tcW w:w="2250" w:type="dxa"/>
          </w:tcPr>
          <w:p w14:paraId="7211B2EB" w14:textId="77777777" w:rsidR="00FA260F" w:rsidRDefault="00FA260F" w:rsidP="002202AF">
            <w:pPr>
              <w:pStyle w:val="TableParagraph"/>
              <w:ind w:left="179"/>
              <w:rPr>
                <w:sz w:val="24"/>
                <w:szCs w:val="24"/>
              </w:rPr>
            </w:pPr>
          </w:p>
          <w:p w14:paraId="2C09DA88" w14:textId="77777777" w:rsidR="00FA260F" w:rsidRPr="008C7FC7" w:rsidRDefault="00FA260F" w:rsidP="002202AF">
            <w:pPr>
              <w:pStyle w:val="TableParagraph"/>
              <w:ind w:left="179"/>
              <w:rPr>
                <w:sz w:val="24"/>
                <w:szCs w:val="24"/>
              </w:rPr>
            </w:pPr>
            <w:r>
              <w:rPr>
                <w:sz w:val="24"/>
                <w:szCs w:val="24"/>
              </w:rPr>
              <w:t>Tableau Cloud Services</w:t>
            </w:r>
          </w:p>
        </w:tc>
        <w:tc>
          <w:tcPr>
            <w:tcW w:w="2250" w:type="dxa"/>
          </w:tcPr>
          <w:p w14:paraId="1111624F" w14:textId="77777777" w:rsidR="00FA260F" w:rsidRPr="008C7FC7" w:rsidRDefault="00FA260F" w:rsidP="002202AF">
            <w:pPr>
              <w:pStyle w:val="TableParagraph"/>
              <w:ind w:left="164"/>
              <w:rPr>
                <w:sz w:val="24"/>
                <w:szCs w:val="24"/>
              </w:rPr>
            </w:pPr>
          </w:p>
        </w:tc>
        <w:tc>
          <w:tcPr>
            <w:tcW w:w="5103" w:type="dxa"/>
          </w:tcPr>
          <w:p w14:paraId="62F52E70" w14:textId="77777777" w:rsidR="00FA260F" w:rsidRPr="008C7FC7" w:rsidRDefault="00FA260F" w:rsidP="002202AF">
            <w:pPr>
              <w:pStyle w:val="TableParagraph"/>
              <w:ind w:left="163" w:right="447"/>
              <w:rPr>
                <w:sz w:val="24"/>
                <w:szCs w:val="24"/>
              </w:rPr>
            </w:pPr>
            <w:r w:rsidRPr="008C7FC7">
              <w:rPr>
                <w:sz w:val="24"/>
                <w:szCs w:val="24"/>
              </w:rPr>
              <w:t>Reporting Tool</w:t>
            </w:r>
          </w:p>
        </w:tc>
      </w:tr>
      <w:tr w:rsidR="00FA260F" w:rsidRPr="008C7FC7" w14:paraId="1FBC20C8" w14:textId="77777777" w:rsidTr="3631629E">
        <w:trPr>
          <w:trHeight w:val="259"/>
        </w:trPr>
        <w:tc>
          <w:tcPr>
            <w:tcW w:w="2250" w:type="dxa"/>
          </w:tcPr>
          <w:p w14:paraId="6644D83A" w14:textId="77777777" w:rsidR="00FA260F" w:rsidRPr="008C7FC7" w:rsidRDefault="00FA260F" w:rsidP="002202AF">
            <w:pPr>
              <w:pStyle w:val="TableParagraph"/>
              <w:ind w:left="179"/>
              <w:rPr>
                <w:sz w:val="24"/>
                <w:szCs w:val="24"/>
              </w:rPr>
            </w:pPr>
            <w:r w:rsidRPr="008C7FC7">
              <w:rPr>
                <w:sz w:val="24"/>
                <w:szCs w:val="24"/>
              </w:rPr>
              <w:t>Essbase</w:t>
            </w:r>
          </w:p>
        </w:tc>
        <w:tc>
          <w:tcPr>
            <w:tcW w:w="2250" w:type="dxa"/>
          </w:tcPr>
          <w:p w14:paraId="7A280468" w14:textId="77777777" w:rsidR="00FA260F" w:rsidRPr="008C7FC7" w:rsidRDefault="00FA260F" w:rsidP="002202AF">
            <w:pPr>
              <w:pStyle w:val="TableParagraph"/>
              <w:ind w:left="164"/>
              <w:rPr>
                <w:sz w:val="24"/>
                <w:szCs w:val="24"/>
              </w:rPr>
            </w:pPr>
          </w:p>
        </w:tc>
        <w:tc>
          <w:tcPr>
            <w:tcW w:w="5103" w:type="dxa"/>
          </w:tcPr>
          <w:p w14:paraId="6C3DF3BA" w14:textId="77777777" w:rsidR="00FA260F" w:rsidRPr="008C7FC7" w:rsidRDefault="00FA260F" w:rsidP="002202AF">
            <w:pPr>
              <w:pStyle w:val="TableParagraph"/>
              <w:ind w:left="163" w:right="447"/>
              <w:rPr>
                <w:sz w:val="24"/>
                <w:szCs w:val="24"/>
              </w:rPr>
            </w:pPr>
            <w:r w:rsidRPr="008C7FC7">
              <w:rPr>
                <w:sz w:val="24"/>
                <w:szCs w:val="24"/>
              </w:rPr>
              <w:t>Data Mart</w:t>
            </w:r>
          </w:p>
        </w:tc>
      </w:tr>
      <w:tr w:rsidR="00FA260F" w:rsidRPr="008C7FC7" w14:paraId="7952A31A" w14:textId="77777777" w:rsidTr="3631629E">
        <w:trPr>
          <w:trHeight w:val="259"/>
        </w:trPr>
        <w:tc>
          <w:tcPr>
            <w:tcW w:w="2250" w:type="dxa"/>
          </w:tcPr>
          <w:p w14:paraId="0F425607" w14:textId="77777777" w:rsidR="00FA260F" w:rsidRPr="008C7FC7" w:rsidRDefault="00FA260F" w:rsidP="002202AF">
            <w:pPr>
              <w:pStyle w:val="TableParagraph"/>
              <w:ind w:left="179"/>
              <w:rPr>
                <w:sz w:val="24"/>
                <w:szCs w:val="24"/>
              </w:rPr>
            </w:pPr>
            <w:r>
              <w:rPr>
                <w:sz w:val="24"/>
                <w:szCs w:val="24"/>
              </w:rPr>
              <w:t>SQL Server</w:t>
            </w:r>
          </w:p>
        </w:tc>
        <w:tc>
          <w:tcPr>
            <w:tcW w:w="2250" w:type="dxa"/>
          </w:tcPr>
          <w:p w14:paraId="7EEAF4F3" w14:textId="77777777" w:rsidR="00FA260F" w:rsidRPr="008C7FC7" w:rsidRDefault="00FA260F" w:rsidP="002202AF">
            <w:pPr>
              <w:pStyle w:val="TableParagraph"/>
              <w:ind w:left="164"/>
              <w:rPr>
                <w:sz w:val="24"/>
                <w:szCs w:val="24"/>
              </w:rPr>
            </w:pPr>
            <w:r>
              <w:rPr>
                <w:sz w:val="24"/>
                <w:szCs w:val="24"/>
              </w:rPr>
              <w:t>Microsoft</w:t>
            </w:r>
          </w:p>
        </w:tc>
        <w:tc>
          <w:tcPr>
            <w:tcW w:w="5103" w:type="dxa"/>
          </w:tcPr>
          <w:p w14:paraId="16C40724" w14:textId="77777777" w:rsidR="00FA260F" w:rsidRPr="008C7FC7" w:rsidRDefault="00FA260F" w:rsidP="002202AF">
            <w:pPr>
              <w:pStyle w:val="TableParagraph"/>
              <w:ind w:left="163" w:right="447"/>
              <w:rPr>
                <w:sz w:val="24"/>
                <w:szCs w:val="24"/>
              </w:rPr>
            </w:pPr>
            <w:r>
              <w:rPr>
                <w:sz w:val="24"/>
                <w:szCs w:val="24"/>
              </w:rPr>
              <w:t xml:space="preserve">Storage of information associated with </w:t>
            </w:r>
            <w:proofErr w:type="spellStart"/>
            <w:r>
              <w:rPr>
                <w:sz w:val="24"/>
                <w:szCs w:val="24"/>
              </w:rPr>
              <w:t>eFICHE</w:t>
            </w:r>
            <w:proofErr w:type="spellEnd"/>
          </w:p>
        </w:tc>
      </w:tr>
      <w:tr w:rsidR="00FA260F" w:rsidRPr="008C7FC7" w14:paraId="4D97CB49" w14:textId="77777777" w:rsidTr="3631629E">
        <w:trPr>
          <w:trHeight w:val="259"/>
        </w:trPr>
        <w:tc>
          <w:tcPr>
            <w:tcW w:w="2250" w:type="dxa"/>
          </w:tcPr>
          <w:p w14:paraId="72481108" w14:textId="77777777" w:rsidR="00FA260F" w:rsidRPr="008C7FC7" w:rsidRDefault="00FA260F" w:rsidP="002202AF">
            <w:pPr>
              <w:pStyle w:val="TableParagraph"/>
              <w:ind w:left="179"/>
              <w:rPr>
                <w:sz w:val="24"/>
                <w:szCs w:val="24"/>
              </w:rPr>
            </w:pPr>
            <w:r w:rsidRPr="008C7FC7">
              <w:rPr>
                <w:sz w:val="24"/>
                <w:szCs w:val="24"/>
              </w:rPr>
              <w:t>GUS</w:t>
            </w:r>
          </w:p>
        </w:tc>
        <w:tc>
          <w:tcPr>
            <w:tcW w:w="2250" w:type="dxa"/>
          </w:tcPr>
          <w:p w14:paraId="51C25205" w14:textId="77777777" w:rsidR="00FA260F" w:rsidRPr="008C7FC7" w:rsidRDefault="00FA260F" w:rsidP="002202AF">
            <w:pPr>
              <w:pStyle w:val="TableParagraph"/>
              <w:ind w:left="164"/>
              <w:rPr>
                <w:sz w:val="24"/>
                <w:szCs w:val="24"/>
              </w:rPr>
            </w:pPr>
          </w:p>
        </w:tc>
        <w:tc>
          <w:tcPr>
            <w:tcW w:w="5103" w:type="dxa"/>
          </w:tcPr>
          <w:p w14:paraId="26D17C3C" w14:textId="77777777" w:rsidR="00FA260F" w:rsidRPr="008C7FC7" w:rsidRDefault="00FA260F" w:rsidP="002202AF">
            <w:pPr>
              <w:pStyle w:val="TableParagraph"/>
              <w:ind w:left="163" w:right="447"/>
              <w:rPr>
                <w:sz w:val="24"/>
                <w:szCs w:val="24"/>
              </w:rPr>
            </w:pPr>
            <w:r w:rsidRPr="008C7FC7">
              <w:rPr>
                <w:sz w:val="24"/>
                <w:szCs w:val="24"/>
              </w:rPr>
              <w:t>Data Mart</w:t>
            </w:r>
          </w:p>
        </w:tc>
      </w:tr>
      <w:tr w:rsidR="00FA260F" w:rsidRPr="008C7FC7" w14:paraId="399A50ED" w14:textId="77777777" w:rsidTr="3631629E">
        <w:trPr>
          <w:trHeight w:val="259"/>
        </w:trPr>
        <w:tc>
          <w:tcPr>
            <w:tcW w:w="2250" w:type="dxa"/>
          </w:tcPr>
          <w:p w14:paraId="535E7FEB" w14:textId="77777777" w:rsidR="00FA260F" w:rsidRPr="008C7FC7" w:rsidRDefault="00FA260F" w:rsidP="002202AF">
            <w:pPr>
              <w:pStyle w:val="TableParagraph"/>
              <w:ind w:left="179"/>
              <w:rPr>
                <w:sz w:val="24"/>
                <w:szCs w:val="24"/>
              </w:rPr>
            </w:pPr>
            <w:r w:rsidRPr="008C7FC7">
              <w:rPr>
                <w:sz w:val="24"/>
                <w:szCs w:val="24"/>
              </w:rPr>
              <w:t>RD Apply</w:t>
            </w:r>
          </w:p>
        </w:tc>
        <w:tc>
          <w:tcPr>
            <w:tcW w:w="2250" w:type="dxa"/>
          </w:tcPr>
          <w:p w14:paraId="6B5E3063" w14:textId="77777777" w:rsidR="00FA260F" w:rsidRPr="008C7FC7" w:rsidRDefault="00FA260F" w:rsidP="002202AF">
            <w:pPr>
              <w:pStyle w:val="TableParagraph"/>
              <w:ind w:left="164"/>
              <w:rPr>
                <w:sz w:val="24"/>
                <w:szCs w:val="24"/>
              </w:rPr>
            </w:pPr>
          </w:p>
        </w:tc>
        <w:tc>
          <w:tcPr>
            <w:tcW w:w="5103" w:type="dxa"/>
          </w:tcPr>
          <w:p w14:paraId="177333E3" w14:textId="77777777" w:rsidR="00FA260F" w:rsidRPr="008C7FC7" w:rsidRDefault="00FA260F" w:rsidP="002202AF">
            <w:pPr>
              <w:pStyle w:val="TableParagraph"/>
              <w:ind w:left="163" w:right="447"/>
              <w:rPr>
                <w:sz w:val="24"/>
                <w:szCs w:val="24"/>
              </w:rPr>
            </w:pPr>
            <w:r w:rsidRPr="008C7FC7">
              <w:rPr>
                <w:sz w:val="24"/>
                <w:szCs w:val="24"/>
              </w:rPr>
              <w:t>Data Mart</w:t>
            </w:r>
          </w:p>
        </w:tc>
      </w:tr>
      <w:tr w:rsidR="00FA260F" w:rsidRPr="008C7FC7" w14:paraId="5C0170F4" w14:textId="77777777" w:rsidTr="3631629E">
        <w:trPr>
          <w:trHeight w:val="259"/>
        </w:trPr>
        <w:tc>
          <w:tcPr>
            <w:tcW w:w="2250" w:type="dxa"/>
          </w:tcPr>
          <w:p w14:paraId="701F562F" w14:textId="77777777" w:rsidR="00FA260F" w:rsidRPr="008C7FC7" w:rsidRDefault="00FA260F" w:rsidP="002202AF">
            <w:pPr>
              <w:pStyle w:val="TableParagraph"/>
              <w:ind w:left="179"/>
              <w:rPr>
                <w:sz w:val="24"/>
                <w:szCs w:val="24"/>
              </w:rPr>
            </w:pPr>
            <w:r w:rsidRPr="008C7FC7">
              <w:rPr>
                <w:sz w:val="24"/>
                <w:szCs w:val="24"/>
              </w:rPr>
              <w:t>Program Loan Accounting System (PLAS)</w:t>
            </w:r>
          </w:p>
        </w:tc>
        <w:tc>
          <w:tcPr>
            <w:tcW w:w="2250" w:type="dxa"/>
          </w:tcPr>
          <w:p w14:paraId="7D3A2ADA" w14:textId="77777777" w:rsidR="00FA260F" w:rsidRPr="008C7FC7" w:rsidRDefault="00FA260F" w:rsidP="002202AF">
            <w:pPr>
              <w:pStyle w:val="TableParagraph"/>
              <w:ind w:left="164"/>
              <w:rPr>
                <w:sz w:val="24"/>
                <w:szCs w:val="24"/>
              </w:rPr>
            </w:pPr>
          </w:p>
        </w:tc>
        <w:tc>
          <w:tcPr>
            <w:tcW w:w="5103" w:type="dxa"/>
          </w:tcPr>
          <w:p w14:paraId="3B8AEF0C" w14:textId="77777777" w:rsidR="00FA260F" w:rsidRPr="008C7FC7" w:rsidRDefault="00FA260F" w:rsidP="002202AF">
            <w:pPr>
              <w:pStyle w:val="TableParagraph"/>
              <w:ind w:left="163" w:right="447"/>
              <w:rPr>
                <w:sz w:val="24"/>
                <w:szCs w:val="24"/>
              </w:rPr>
            </w:pPr>
            <w:r w:rsidRPr="008C7FC7">
              <w:rPr>
                <w:sz w:val="24"/>
                <w:szCs w:val="24"/>
              </w:rPr>
              <w:t>Data Mart. Official System of record is PLAS for these programs that obligate in PLAS. GLS also has these BP direct loans/grants. CPAP also has the CF and WEP Direct loans/grants that obligate in PLAS. The small group of MFH and SFH direct grants that are in PLAS are not in any other source system.</w:t>
            </w:r>
          </w:p>
        </w:tc>
      </w:tr>
      <w:tr w:rsidR="00FA260F" w:rsidRPr="008C7FC7" w14:paraId="040F3BC0" w14:textId="77777777" w:rsidTr="3631629E">
        <w:trPr>
          <w:trHeight w:val="259"/>
        </w:trPr>
        <w:tc>
          <w:tcPr>
            <w:tcW w:w="2250" w:type="dxa"/>
          </w:tcPr>
          <w:p w14:paraId="3E57396D" w14:textId="77777777" w:rsidR="00FA260F" w:rsidRPr="008C7FC7" w:rsidRDefault="00FA260F" w:rsidP="002202AF">
            <w:pPr>
              <w:pStyle w:val="TableParagraph"/>
              <w:ind w:left="179"/>
              <w:rPr>
                <w:sz w:val="24"/>
                <w:szCs w:val="24"/>
              </w:rPr>
            </w:pPr>
            <w:r w:rsidRPr="008C7FC7">
              <w:rPr>
                <w:sz w:val="24"/>
                <w:szCs w:val="24"/>
              </w:rPr>
              <w:t>MFHD</w:t>
            </w:r>
          </w:p>
        </w:tc>
        <w:tc>
          <w:tcPr>
            <w:tcW w:w="2250" w:type="dxa"/>
          </w:tcPr>
          <w:p w14:paraId="3342DCF2" w14:textId="77777777" w:rsidR="00FA260F" w:rsidRPr="008C7FC7" w:rsidRDefault="00FA260F" w:rsidP="002202AF">
            <w:pPr>
              <w:pStyle w:val="TableParagraph"/>
              <w:ind w:left="164"/>
              <w:rPr>
                <w:sz w:val="24"/>
                <w:szCs w:val="24"/>
              </w:rPr>
            </w:pPr>
          </w:p>
        </w:tc>
        <w:tc>
          <w:tcPr>
            <w:tcW w:w="5103" w:type="dxa"/>
          </w:tcPr>
          <w:p w14:paraId="2722FB4B" w14:textId="77777777" w:rsidR="00FA260F" w:rsidRPr="008C7FC7" w:rsidRDefault="00FA260F" w:rsidP="002202AF">
            <w:pPr>
              <w:pStyle w:val="TableParagraph"/>
              <w:ind w:left="163" w:right="447"/>
              <w:rPr>
                <w:sz w:val="24"/>
                <w:szCs w:val="24"/>
              </w:rPr>
            </w:pPr>
            <w:r w:rsidRPr="008C7FC7">
              <w:rPr>
                <w:sz w:val="24"/>
                <w:szCs w:val="24"/>
              </w:rPr>
              <w:t>Data Mart</w:t>
            </w:r>
          </w:p>
        </w:tc>
      </w:tr>
      <w:tr w:rsidR="00FA260F" w:rsidRPr="008C7FC7" w14:paraId="610B47BC" w14:textId="77777777" w:rsidTr="3631629E">
        <w:trPr>
          <w:trHeight w:val="259"/>
        </w:trPr>
        <w:tc>
          <w:tcPr>
            <w:tcW w:w="2250" w:type="dxa"/>
          </w:tcPr>
          <w:p w14:paraId="5773DD83" w14:textId="77777777" w:rsidR="00FA260F" w:rsidRPr="008C7FC7" w:rsidRDefault="00FA260F" w:rsidP="002202AF">
            <w:pPr>
              <w:pStyle w:val="TableParagraph"/>
              <w:ind w:left="179"/>
              <w:rPr>
                <w:sz w:val="24"/>
                <w:szCs w:val="24"/>
              </w:rPr>
            </w:pPr>
            <w:r w:rsidRPr="008C7FC7">
              <w:rPr>
                <w:sz w:val="24"/>
                <w:szCs w:val="24"/>
              </w:rPr>
              <w:t>Program Funds Control System (PFCS)</w:t>
            </w:r>
          </w:p>
        </w:tc>
        <w:tc>
          <w:tcPr>
            <w:tcW w:w="2250" w:type="dxa"/>
          </w:tcPr>
          <w:p w14:paraId="1305BD3D" w14:textId="77777777" w:rsidR="00FA260F" w:rsidRPr="008C7FC7" w:rsidRDefault="00FA260F" w:rsidP="002202AF">
            <w:pPr>
              <w:pStyle w:val="TableParagraph"/>
              <w:ind w:left="164"/>
              <w:rPr>
                <w:sz w:val="24"/>
                <w:szCs w:val="24"/>
              </w:rPr>
            </w:pPr>
          </w:p>
        </w:tc>
        <w:tc>
          <w:tcPr>
            <w:tcW w:w="5103" w:type="dxa"/>
          </w:tcPr>
          <w:p w14:paraId="5E398E0C" w14:textId="77777777" w:rsidR="00FA260F" w:rsidRPr="008C7FC7" w:rsidRDefault="00FA260F" w:rsidP="002202AF">
            <w:pPr>
              <w:pStyle w:val="TableParagraph"/>
              <w:ind w:left="163" w:right="447"/>
              <w:rPr>
                <w:sz w:val="24"/>
                <w:szCs w:val="24"/>
              </w:rPr>
            </w:pPr>
            <w:r w:rsidRPr="008C7FC7">
              <w:rPr>
                <w:sz w:val="24"/>
                <w:szCs w:val="24"/>
              </w:rPr>
              <w:t>Data Mart. System used to allocate, obligate, and disburse funds. All programs use this to check funding for obligations. All programs use this to check funds for disbursements except for PLAS disbursements are not in here yet.</w:t>
            </w:r>
          </w:p>
        </w:tc>
      </w:tr>
      <w:tr w:rsidR="00FA260F" w:rsidRPr="008C7FC7" w14:paraId="445A8829" w14:textId="77777777" w:rsidTr="3631629E">
        <w:trPr>
          <w:trHeight w:val="259"/>
        </w:trPr>
        <w:tc>
          <w:tcPr>
            <w:tcW w:w="2250" w:type="dxa"/>
          </w:tcPr>
          <w:p w14:paraId="08CBEE49" w14:textId="77777777" w:rsidR="00FA260F" w:rsidRPr="008C7FC7" w:rsidRDefault="00FA260F" w:rsidP="002202AF">
            <w:pPr>
              <w:pStyle w:val="TableParagraph"/>
              <w:ind w:left="179"/>
              <w:rPr>
                <w:sz w:val="24"/>
                <w:szCs w:val="24"/>
              </w:rPr>
            </w:pPr>
            <w:r w:rsidRPr="008C7FC7">
              <w:rPr>
                <w:sz w:val="24"/>
                <w:szCs w:val="24"/>
              </w:rPr>
              <w:lastRenderedPageBreak/>
              <w:t>RUS</w:t>
            </w:r>
          </w:p>
        </w:tc>
        <w:tc>
          <w:tcPr>
            <w:tcW w:w="2250" w:type="dxa"/>
          </w:tcPr>
          <w:p w14:paraId="12812B15" w14:textId="77777777" w:rsidR="00FA260F" w:rsidRPr="008C7FC7" w:rsidRDefault="00FA260F" w:rsidP="002202AF">
            <w:pPr>
              <w:pStyle w:val="TableParagraph"/>
              <w:ind w:left="164"/>
              <w:rPr>
                <w:sz w:val="24"/>
                <w:szCs w:val="24"/>
              </w:rPr>
            </w:pPr>
          </w:p>
        </w:tc>
        <w:tc>
          <w:tcPr>
            <w:tcW w:w="5103" w:type="dxa"/>
          </w:tcPr>
          <w:p w14:paraId="005E7FD4" w14:textId="77777777" w:rsidR="00FA260F" w:rsidRPr="008C7FC7" w:rsidRDefault="00FA260F" w:rsidP="002202AF">
            <w:pPr>
              <w:pStyle w:val="TableParagraph"/>
              <w:ind w:left="163" w:right="447"/>
              <w:rPr>
                <w:sz w:val="24"/>
                <w:szCs w:val="24"/>
              </w:rPr>
            </w:pPr>
            <w:r w:rsidRPr="008C7FC7">
              <w:rPr>
                <w:sz w:val="24"/>
                <w:szCs w:val="24"/>
              </w:rPr>
              <w:t>Data Mart</w:t>
            </w:r>
          </w:p>
        </w:tc>
      </w:tr>
      <w:tr w:rsidR="00FA260F" w:rsidRPr="008C7FC7" w14:paraId="6853505F" w14:textId="77777777" w:rsidTr="3631629E">
        <w:trPr>
          <w:trHeight w:val="259"/>
        </w:trPr>
        <w:tc>
          <w:tcPr>
            <w:tcW w:w="2250" w:type="dxa"/>
          </w:tcPr>
          <w:p w14:paraId="602663D0" w14:textId="77777777" w:rsidR="00FA260F" w:rsidRPr="008C7FC7" w:rsidRDefault="00FA260F" w:rsidP="002202AF">
            <w:pPr>
              <w:pStyle w:val="TableParagraph"/>
              <w:ind w:left="179"/>
              <w:rPr>
                <w:sz w:val="24"/>
                <w:szCs w:val="24"/>
              </w:rPr>
            </w:pPr>
            <w:r w:rsidRPr="008C7FC7">
              <w:rPr>
                <w:sz w:val="24"/>
                <w:szCs w:val="24"/>
              </w:rPr>
              <w:t>SFHD</w:t>
            </w:r>
          </w:p>
        </w:tc>
        <w:tc>
          <w:tcPr>
            <w:tcW w:w="2250" w:type="dxa"/>
          </w:tcPr>
          <w:p w14:paraId="3BCFFF66" w14:textId="77777777" w:rsidR="00FA260F" w:rsidRPr="008C7FC7" w:rsidRDefault="00FA260F" w:rsidP="002202AF">
            <w:pPr>
              <w:pStyle w:val="TableParagraph"/>
              <w:ind w:left="164"/>
              <w:rPr>
                <w:sz w:val="24"/>
                <w:szCs w:val="24"/>
              </w:rPr>
            </w:pPr>
          </w:p>
        </w:tc>
        <w:tc>
          <w:tcPr>
            <w:tcW w:w="5103" w:type="dxa"/>
          </w:tcPr>
          <w:p w14:paraId="3585C7EB" w14:textId="77777777" w:rsidR="00FA260F" w:rsidRPr="008C7FC7" w:rsidRDefault="00FA260F" w:rsidP="002202AF">
            <w:pPr>
              <w:pStyle w:val="TableParagraph"/>
              <w:ind w:left="163" w:right="447"/>
              <w:rPr>
                <w:sz w:val="24"/>
                <w:szCs w:val="24"/>
              </w:rPr>
            </w:pPr>
            <w:r w:rsidRPr="008C7FC7">
              <w:rPr>
                <w:sz w:val="24"/>
                <w:szCs w:val="24"/>
              </w:rPr>
              <w:t>Data Mart</w:t>
            </w:r>
          </w:p>
        </w:tc>
      </w:tr>
      <w:tr w:rsidR="00FA260F" w:rsidRPr="008C7FC7" w14:paraId="70F7647B" w14:textId="77777777" w:rsidTr="3631629E">
        <w:trPr>
          <w:trHeight w:val="259"/>
        </w:trPr>
        <w:tc>
          <w:tcPr>
            <w:tcW w:w="2250" w:type="dxa"/>
          </w:tcPr>
          <w:p w14:paraId="5F3F29B9" w14:textId="77777777" w:rsidR="00FA260F" w:rsidRPr="008C7FC7" w:rsidRDefault="00FA260F" w:rsidP="002202AF">
            <w:pPr>
              <w:pStyle w:val="TableParagraph"/>
              <w:ind w:left="179"/>
              <w:rPr>
                <w:sz w:val="24"/>
                <w:szCs w:val="24"/>
              </w:rPr>
            </w:pPr>
            <w:r w:rsidRPr="008C7FC7">
              <w:rPr>
                <w:sz w:val="24"/>
                <w:szCs w:val="24"/>
              </w:rPr>
              <w:t>CF</w:t>
            </w:r>
          </w:p>
        </w:tc>
        <w:tc>
          <w:tcPr>
            <w:tcW w:w="2250" w:type="dxa"/>
          </w:tcPr>
          <w:p w14:paraId="1530768D" w14:textId="77777777" w:rsidR="00FA260F" w:rsidRPr="008C7FC7" w:rsidRDefault="00FA260F" w:rsidP="002202AF">
            <w:pPr>
              <w:pStyle w:val="TableParagraph"/>
              <w:ind w:left="164"/>
              <w:rPr>
                <w:sz w:val="24"/>
                <w:szCs w:val="24"/>
              </w:rPr>
            </w:pPr>
          </w:p>
        </w:tc>
        <w:tc>
          <w:tcPr>
            <w:tcW w:w="5103" w:type="dxa"/>
          </w:tcPr>
          <w:p w14:paraId="7F40B89D" w14:textId="77777777" w:rsidR="00FA260F" w:rsidRPr="008C7FC7" w:rsidRDefault="00FA260F" w:rsidP="002202AF">
            <w:pPr>
              <w:pStyle w:val="TableParagraph"/>
              <w:ind w:left="163" w:right="447"/>
              <w:rPr>
                <w:sz w:val="24"/>
                <w:szCs w:val="24"/>
              </w:rPr>
            </w:pPr>
            <w:r w:rsidRPr="008C7FC7">
              <w:rPr>
                <w:sz w:val="24"/>
                <w:szCs w:val="24"/>
              </w:rPr>
              <w:t>Data Mart</w:t>
            </w:r>
          </w:p>
        </w:tc>
      </w:tr>
      <w:tr w:rsidR="00FA260F" w:rsidRPr="008C7FC7" w14:paraId="6148386C" w14:textId="77777777" w:rsidTr="3631629E">
        <w:trPr>
          <w:trHeight w:val="259"/>
        </w:trPr>
        <w:tc>
          <w:tcPr>
            <w:tcW w:w="2250" w:type="dxa"/>
          </w:tcPr>
          <w:p w14:paraId="5DD6AFDA" w14:textId="77777777" w:rsidR="00FA260F" w:rsidRPr="008C7FC7" w:rsidRDefault="00FA260F" w:rsidP="002202AF">
            <w:pPr>
              <w:pStyle w:val="TableParagraph"/>
              <w:ind w:left="179"/>
              <w:rPr>
                <w:sz w:val="24"/>
                <w:szCs w:val="24"/>
              </w:rPr>
            </w:pPr>
            <w:r w:rsidRPr="008C7FC7">
              <w:rPr>
                <w:sz w:val="24"/>
                <w:szCs w:val="24"/>
              </w:rPr>
              <w:t xml:space="preserve">WEP </w:t>
            </w:r>
          </w:p>
        </w:tc>
        <w:tc>
          <w:tcPr>
            <w:tcW w:w="2250" w:type="dxa"/>
          </w:tcPr>
          <w:p w14:paraId="10253110" w14:textId="77777777" w:rsidR="00FA260F" w:rsidRPr="008C7FC7" w:rsidRDefault="00FA260F" w:rsidP="002202AF">
            <w:pPr>
              <w:pStyle w:val="TableParagraph"/>
              <w:ind w:left="164"/>
              <w:rPr>
                <w:sz w:val="24"/>
                <w:szCs w:val="24"/>
              </w:rPr>
            </w:pPr>
          </w:p>
        </w:tc>
        <w:tc>
          <w:tcPr>
            <w:tcW w:w="5103" w:type="dxa"/>
          </w:tcPr>
          <w:p w14:paraId="7DD7F7BE" w14:textId="77777777" w:rsidR="00FA260F" w:rsidRPr="008C7FC7" w:rsidRDefault="00FA260F" w:rsidP="002202AF">
            <w:pPr>
              <w:pStyle w:val="TableParagraph"/>
              <w:ind w:left="163" w:right="447"/>
              <w:rPr>
                <w:sz w:val="24"/>
                <w:szCs w:val="24"/>
              </w:rPr>
            </w:pPr>
            <w:r w:rsidRPr="008C7FC7">
              <w:rPr>
                <w:sz w:val="24"/>
                <w:szCs w:val="24"/>
              </w:rPr>
              <w:t>Data Mart</w:t>
            </w:r>
          </w:p>
        </w:tc>
      </w:tr>
      <w:tr w:rsidR="00FA260F" w:rsidRPr="008C7FC7" w14:paraId="2405B4EB" w14:textId="77777777" w:rsidTr="3631629E">
        <w:trPr>
          <w:trHeight w:val="259"/>
        </w:trPr>
        <w:tc>
          <w:tcPr>
            <w:tcW w:w="2250" w:type="dxa"/>
          </w:tcPr>
          <w:p w14:paraId="2AA95F94" w14:textId="77777777" w:rsidR="00FA260F" w:rsidRPr="008C7FC7" w:rsidRDefault="00FA260F" w:rsidP="002202AF">
            <w:pPr>
              <w:pStyle w:val="TableParagraph"/>
              <w:ind w:left="179"/>
              <w:rPr>
                <w:sz w:val="24"/>
                <w:szCs w:val="24"/>
              </w:rPr>
            </w:pPr>
            <w:r w:rsidRPr="008C7FC7">
              <w:rPr>
                <w:sz w:val="24"/>
                <w:szCs w:val="24"/>
              </w:rPr>
              <w:t xml:space="preserve">BP </w:t>
            </w:r>
          </w:p>
        </w:tc>
        <w:tc>
          <w:tcPr>
            <w:tcW w:w="2250" w:type="dxa"/>
          </w:tcPr>
          <w:p w14:paraId="3EC46A29" w14:textId="77777777" w:rsidR="00FA260F" w:rsidRPr="008C7FC7" w:rsidRDefault="00FA260F" w:rsidP="002202AF">
            <w:pPr>
              <w:pStyle w:val="TableParagraph"/>
              <w:ind w:left="164"/>
              <w:rPr>
                <w:sz w:val="24"/>
                <w:szCs w:val="24"/>
              </w:rPr>
            </w:pPr>
          </w:p>
        </w:tc>
        <w:tc>
          <w:tcPr>
            <w:tcW w:w="5103" w:type="dxa"/>
          </w:tcPr>
          <w:p w14:paraId="102985FB" w14:textId="77777777" w:rsidR="00FA260F" w:rsidRPr="008C7FC7" w:rsidRDefault="00FA260F" w:rsidP="002202AF">
            <w:pPr>
              <w:pStyle w:val="TableParagraph"/>
              <w:ind w:left="163" w:right="447"/>
              <w:rPr>
                <w:sz w:val="24"/>
                <w:szCs w:val="24"/>
              </w:rPr>
            </w:pPr>
            <w:r w:rsidRPr="008C7FC7">
              <w:rPr>
                <w:sz w:val="24"/>
                <w:szCs w:val="24"/>
              </w:rPr>
              <w:t>Data Mart</w:t>
            </w:r>
          </w:p>
        </w:tc>
      </w:tr>
      <w:tr w:rsidR="00FA260F" w:rsidRPr="008C7FC7" w14:paraId="56107E80" w14:textId="77777777" w:rsidTr="3631629E">
        <w:trPr>
          <w:trHeight w:val="259"/>
        </w:trPr>
        <w:tc>
          <w:tcPr>
            <w:tcW w:w="2250" w:type="dxa"/>
          </w:tcPr>
          <w:p w14:paraId="09FA60D5" w14:textId="77777777" w:rsidR="00FA260F" w:rsidRPr="008C7FC7" w:rsidRDefault="00FA260F" w:rsidP="002202AF">
            <w:pPr>
              <w:pStyle w:val="TableParagraph"/>
              <w:ind w:left="179"/>
              <w:rPr>
                <w:sz w:val="24"/>
                <w:szCs w:val="24"/>
              </w:rPr>
            </w:pPr>
            <w:r w:rsidRPr="008C7FC7">
              <w:rPr>
                <w:sz w:val="24"/>
                <w:szCs w:val="24"/>
              </w:rPr>
              <w:t>MFHG</w:t>
            </w:r>
          </w:p>
        </w:tc>
        <w:tc>
          <w:tcPr>
            <w:tcW w:w="2250" w:type="dxa"/>
          </w:tcPr>
          <w:p w14:paraId="65618D77" w14:textId="77777777" w:rsidR="00FA260F" w:rsidRPr="008C7FC7" w:rsidRDefault="00FA260F" w:rsidP="002202AF">
            <w:pPr>
              <w:pStyle w:val="TableParagraph"/>
              <w:ind w:left="164"/>
              <w:rPr>
                <w:sz w:val="24"/>
                <w:szCs w:val="24"/>
              </w:rPr>
            </w:pPr>
          </w:p>
        </w:tc>
        <w:tc>
          <w:tcPr>
            <w:tcW w:w="5103" w:type="dxa"/>
          </w:tcPr>
          <w:p w14:paraId="6A7CF002" w14:textId="77777777" w:rsidR="00FA260F" w:rsidRPr="008C7FC7" w:rsidRDefault="00FA260F" w:rsidP="002202AF">
            <w:pPr>
              <w:pStyle w:val="TableParagraph"/>
              <w:ind w:left="163" w:right="447"/>
              <w:rPr>
                <w:sz w:val="24"/>
                <w:szCs w:val="24"/>
              </w:rPr>
            </w:pPr>
            <w:r w:rsidRPr="008C7FC7">
              <w:rPr>
                <w:sz w:val="24"/>
                <w:szCs w:val="24"/>
              </w:rPr>
              <w:t>Data Mart</w:t>
            </w:r>
          </w:p>
        </w:tc>
      </w:tr>
      <w:tr w:rsidR="00FA260F" w:rsidRPr="008C7FC7" w14:paraId="75FFB9D3" w14:textId="77777777" w:rsidTr="3631629E">
        <w:trPr>
          <w:trHeight w:val="259"/>
        </w:trPr>
        <w:tc>
          <w:tcPr>
            <w:tcW w:w="2250" w:type="dxa"/>
          </w:tcPr>
          <w:p w14:paraId="51D1E56B" w14:textId="77777777" w:rsidR="00FA260F" w:rsidRPr="008C7FC7" w:rsidRDefault="00FA260F" w:rsidP="002202AF">
            <w:pPr>
              <w:pStyle w:val="TableParagraph"/>
              <w:ind w:left="179"/>
              <w:rPr>
                <w:sz w:val="24"/>
                <w:szCs w:val="24"/>
              </w:rPr>
            </w:pPr>
            <w:r w:rsidRPr="008C7FC7">
              <w:rPr>
                <w:sz w:val="24"/>
                <w:szCs w:val="24"/>
              </w:rPr>
              <w:t>WWG</w:t>
            </w:r>
          </w:p>
        </w:tc>
        <w:tc>
          <w:tcPr>
            <w:tcW w:w="2250" w:type="dxa"/>
          </w:tcPr>
          <w:p w14:paraId="7C5B0971" w14:textId="77777777" w:rsidR="00FA260F" w:rsidRPr="008C7FC7" w:rsidRDefault="00FA260F" w:rsidP="002202AF">
            <w:pPr>
              <w:pStyle w:val="TableParagraph"/>
              <w:ind w:left="164"/>
              <w:rPr>
                <w:sz w:val="24"/>
                <w:szCs w:val="24"/>
              </w:rPr>
            </w:pPr>
          </w:p>
        </w:tc>
        <w:tc>
          <w:tcPr>
            <w:tcW w:w="5103" w:type="dxa"/>
          </w:tcPr>
          <w:p w14:paraId="4B863082" w14:textId="77777777" w:rsidR="00FA260F" w:rsidRPr="008C7FC7" w:rsidRDefault="00FA260F" w:rsidP="002202AF">
            <w:pPr>
              <w:pStyle w:val="TableParagraph"/>
              <w:ind w:left="163" w:right="447"/>
              <w:rPr>
                <w:sz w:val="24"/>
                <w:szCs w:val="24"/>
              </w:rPr>
            </w:pPr>
            <w:r w:rsidRPr="008C7FC7">
              <w:rPr>
                <w:sz w:val="24"/>
                <w:szCs w:val="24"/>
              </w:rPr>
              <w:t>Data Mart</w:t>
            </w:r>
          </w:p>
        </w:tc>
      </w:tr>
      <w:tr w:rsidR="00FA260F" w:rsidRPr="008C7FC7" w14:paraId="3ED2B719" w14:textId="77777777" w:rsidTr="3631629E">
        <w:trPr>
          <w:trHeight w:val="259"/>
        </w:trPr>
        <w:tc>
          <w:tcPr>
            <w:tcW w:w="2250" w:type="dxa"/>
          </w:tcPr>
          <w:p w14:paraId="6E88C23E" w14:textId="77777777" w:rsidR="00FA260F" w:rsidRPr="008C7FC7" w:rsidRDefault="00FA260F" w:rsidP="002202AF">
            <w:pPr>
              <w:pStyle w:val="TableParagraph"/>
              <w:ind w:left="179"/>
              <w:rPr>
                <w:sz w:val="24"/>
                <w:szCs w:val="24"/>
              </w:rPr>
            </w:pPr>
            <w:r w:rsidRPr="008C7FC7">
              <w:rPr>
                <w:sz w:val="24"/>
                <w:szCs w:val="24"/>
              </w:rPr>
              <w:t>PAYREC</w:t>
            </w:r>
          </w:p>
        </w:tc>
        <w:tc>
          <w:tcPr>
            <w:tcW w:w="2250" w:type="dxa"/>
          </w:tcPr>
          <w:p w14:paraId="0F90C8A0" w14:textId="77777777" w:rsidR="00FA260F" w:rsidRPr="008C7FC7" w:rsidRDefault="00FA260F" w:rsidP="002202AF">
            <w:pPr>
              <w:pStyle w:val="TableParagraph"/>
              <w:ind w:left="164"/>
              <w:rPr>
                <w:sz w:val="24"/>
                <w:szCs w:val="24"/>
              </w:rPr>
            </w:pPr>
          </w:p>
        </w:tc>
        <w:tc>
          <w:tcPr>
            <w:tcW w:w="5103" w:type="dxa"/>
          </w:tcPr>
          <w:p w14:paraId="406D5E98" w14:textId="77777777" w:rsidR="00FA260F" w:rsidRPr="008C7FC7" w:rsidRDefault="00FA260F" w:rsidP="002202AF">
            <w:pPr>
              <w:pStyle w:val="TableParagraph"/>
              <w:ind w:left="163" w:right="447"/>
              <w:rPr>
                <w:sz w:val="24"/>
                <w:szCs w:val="24"/>
              </w:rPr>
            </w:pPr>
            <w:r w:rsidRPr="008C7FC7">
              <w:rPr>
                <w:sz w:val="24"/>
                <w:szCs w:val="24"/>
              </w:rPr>
              <w:t>Data Mart</w:t>
            </w:r>
          </w:p>
        </w:tc>
      </w:tr>
      <w:tr w:rsidR="00FA260F" w:rsidRPr="008C7FC7" w14:paraId="060CA95A" w14:textId="77777777" w:rsidTr="3631629E">
        <w:trPr>
          <w:trHeight w:val="259"/>
        </w:trPr>
        <w:tc>
          <w:tcPr>
            <w:tcW w:w="2250" w:type="dxa"/>
          </w:tcPr>
          <w:p w14:paraId="34C717AB" w14:textId="77777777" w:rsidR="00FA260F" w:rsidRPr="008C7FC7" w:rsidRDefault="00FA260F" w:rsidP="002202AF">
            <w:pPr>
              <w:pStyle w:val="TableParagraph"/>
              <w:ind w:left="179"/>
              <w:rPr>
                <w:sz w:val="24"/>
                <w:szCs w:val="24"/>
              </w:rPr>
            </w:pPr>
            <w:r w:rsidRPr="008C7FC7">
              <w:rPr>
                <w:sz w:val="24"/>
                <w:szCs w:val="24"/>
              </w:rPr>
              <w:t>SFHG</w:t>
            </w:r>
          </w:p>
        </w:tc>
        <w:tc>
          <w:tcPr>
            <w:tcW w:w="2250" w:type="dxa"/>
          </w:tcPr>
          <w:p w14:paraId="54E3CFF0" w14:textId="77777777" w:rsidR="00FA260F" w:rsidRPr="008C7FC7" w:rsidRDefault="00FA260F" w:rsidP="002202AF">
            <w:pPr>
              <w:pStyle w:val="TableParagraph"/>
              <w:ind w:left="164"/>
              <w:rPr>
                <w:sz w:val="24"/>
                <w:szCs w:val="24"/>
              </w:rPr>
            </w:pPr>
          </w:p>
        </w:tc>
        <w:tc>
          <w:tcPr>
            <w:tcW w:w="5103" w:type="dxa"/>
          </w:tcPr>
          <w:p w14:paraId="42AD1BB4" w14:textId="77777777" w:rsidR="00FA260F" w:rsidRPr="008C7FC7" w:rsidRDefault="00FA260F" w:rsidP="002202AF">
            <w:pPr>
              <w:pStyle w:val="TableParagraph"/>
              <w:ind w:left="163" w:right="447"/>
              <w:rPr>
                <w:sz w:val="24"/>
                <w:szCs w:val="24"/>
              </w:rPr>
            </w:pPr>
            <w:r w:rsidRPr="008C7FC7">
              <w:rPr>
                <w:sz w:val="24"/>
                <w:szCs w:val="24"/>
              </w:rPr>
              <w:t>Data Mart</w:t>
            </w:r>
          </w:p>
        </w:tc>
      </w:tr>
      <w:tr w:rsidR="00FA260F" w:rsidRPr="008C7FC7" w14:paraId="087A69ED" w14:textId="77777777" w:rsidTr="3631629E">
        <w:trPr>
          <w:trHeight w:val="259"/>
        </w:trPr>
        <w:tc>
          <w:tcPr>
            <w:tcW w:w="2250" w:type="dxa"/>
          </w:tcPr>
          <w:p w14:paraId="2EC996D2" w14:textId="77777777" w:rsidR="00FA260F" w:rsidRPr="008C7FC7" w:rsidRDefault="00FA260F" w:rsidP="002202AF">
            <w:pPr>
              <w:pStyle w:val="TableParagraph"/>
              <w:ind w:left="179"/>
              <w:rPr>
                <w:sz w:val="24"/>
                <w:szCs w:val="24"/>
              </w:rPr>
            </w:pPr>
            <w:r w:rsidRPr="008C7FC7">
              <w:rPr>
                <w:sz w:val="24"/>
                <w:szCs w:val="24"/>
              </w:rPr>
              <w:t>GEO LOC</w:t>
            </w:r>
          </w:p>
        </w:tc>
        <w:tc>
          <w:tcPr>
            <w:tcW w:w="2250" w:type="dxa"/>
          </w:tcPr>
          <w:p w14:paraId="06ABC7D1" w14:textId="77777777" w:rsidR="00FA260F" w:rsidRPr="008C7FC7" w:rsidRDefault="00FA260F" w:rsidP="002202AF">
            <w:pPr>
              <w:pStyle w:val="TableParagraph"/>
              <w:ind w:left="164"/>
              <w:rPr>
                <w:sz w:val="24"/>
                <w:szCs w:val="24"/>
              </w:rPr>
            </w:pPr>
          </w:p>
        </w:tc>
        <w:tc>
          <w:tcPr>
            <w:tcW w:w="5103" w:type="dxa"/>
          </w:tcPr>
          <w:p w14:paraId="071D4205" w14:textId="77777777" w:rsidR="00FA260F" w:rsidRPr="008C7FC7" w:rsidRDefault="00FA260F" w:rsidP="002202AF">
            <w:pPr>
              <w:pStyle w:val="TableParagraph"/>
              <w:ind w:left="163" w:right="447"/>
              <w:rPr>
                <w:sz w:val="24"/>
                <w:szCs w:val="24"/>
              </w:rPr>
            </w:pPr>
            <w:r w:rsidRPr="008C7FC7">
              <w:rPr>
                <w:sz w:val="24"/>
                <w:szCs w:val="24"/>
              </w:rPr>
              <w:t>Data Mart</w:t>
            </w:r>
          </w:p>
        </w:tc>
      </w:tr>
      <w:tr w:rsidR="00FA260F" w:rsidRPr="008C7FC7" w14:paraId="7ADADA52" w14:textId="77777777" w:rsidTr="3631629E">
        <w:trPr>
          <w:trHeight w:val="259"/>
        </w:trPr>
        <w:tc>
          <w:tcPr>
            <w:tcW w:w="2250" w:type="dxa"/>
          </w:tcPr>
          <w:p w14:paraId="5B3E4DBC" w14:textId="77777777" w:rsidR="00FA260F" w:rsidRPr="008C7FC7" w:rsidRDefault="00FA260F" w:rsidP="002202AF">
            <w:pPr>
              <w:pStyle w:val="TableParagraph"/>
              <w:ind w:left="179"/>
              <w:rPr>
                <w:sz w:val="24"/>
                <w:szCs w:val="24"/>
              </w:rPr>
            </w:pPr>
            <w:r w:rsidRPr="008C7FC7">
              <w:rPr>
                <w:sz w:val="24"/>
                <w:szCs w:val="24"/>
              </w:rPr>
              <w:t>TRUSDCS</w:t>
            </w:r>
          </w:p>
        </w:tc>
        <w:tc>
          <w:tcPr>
            <w:tcW w:w="2250" w:type="dxa"/>
          </w:tcPr>
          <w:p w14:paraId="00391EAF" w14:textId="77777777" w:rsidR="00FA260F" w:rsidRPr="008C7FC7" w:rsidRDefault="00FA260F" w:rsidP="002202AF">
            <w:pPr>
              <w:pStyle w:val="TableParagraph"/>
              <w:ind w:left="164"/>
              <w:rPr>
                <w:sz w:val="24"/>
                <w:szCs w:val="24"/>
              </w:rPr>
            </w:pPr>
          </w:p>
        </w:tc>
        <w:tc>
          <w:tcPr>
            <w:tcW w:w="5103" w:type="dxa"/>
          </w:tcPr>
          <w:p w14:paraId="2A5ADCF1" w14:textId="77777777" w:rsidR="00FA260F" w:rsidRPr="008C7FC7" w:rsidRDefault="00FA260F" w:rsidP="002202AF">
            <w:pPr>
              <w:pStyle w:val="TableParagraph"/>
              <w:ind w:left="163" w:right="447"/>
              <w:rPr>
                <w:sz w:val="24"/>
                <w:szCs w:val="24"/>
              </w:rPr>
            </w:pPr>
            <w:r w:rsidRPr="008C7FC7">
              <w:rPr>
                <w:sz w:val="24"/>
                <w:szCs w:val="24"/>
              </w:rPr>
              <w:t>Data Mart</w:t>
            </w:r>
          </w:p>
        </w:tc>
      </w:tr>
      <w:tr w:rsidR="00FA260F" w:rsidRPr="008C7FC7" w14:paraId="4281F483" w14:textId="77777777" w:rsidTr="3631629E">
        <w:trPr>
          <w:trHeight w:val="259"/>
        </w:trPr>
        <w:tc>
          <w:tcPr>
            <w:tcW w:w="2250" w:type="dxa"/>
          </w:tcPr>
          <w:p w14:paraId="38F68309" w14:textId="77777777" w:rsidR="00FA260F" w:rsidRPr="008C7FC7" w:rsidRDefault="00FA260F" w:rsidP="002202AF">
            <w:pPr>
              <w:pStyle w:val="TableParagraph"/>
              <w:ind w:left="179"/>
              <w:rPr>
                <w:sz w:val="24"/>
                <w:szCs w:val="24"/>
              </w:rPr>
            </w:pPr>
            <w:r w:rsidRPr="008C7FC7">
              <w:rPr>
                <w:sz w:val="24"/>
                <w:szCs w:val="24"/>
              </w:rPr>
              <w:t>Broadband Search Application/Broadband Application Information Log (BSA/BAIL)</w:t>
            </w:r>
          </w:p>
        </w:tc>
        <w:tc>
          <w:tcPr>
            <w:tcW w:w="2250" w:type="dxa"/>
          </w:tcPr>
          <w:p w14:paraId="640DC4DD" w14:textId="77777777" w:rsidR="00FA260F" w:rsidRPr="008C7FC7" w:rsidRDefault="00FA260F" w:rsidP="002202AF">
            <w:pPr>
              <w:pStyle w:val="TableParagraph"/>
              <w:ind w:left="164"/>
              <w:rPr>
                <w:sz w:val="24"/>
                <w:szCs w:val="24"/>
              </w:rPr>
            </w:pPr>
          </w:p>
        </w:tc>
        <w:tc>
          <w:tcPr>
            <w:tcW w:w="5103" w:type="dxa"/>
          </w:tcPr>
          <w:p w14:paraId="7F462EE5" w14:textId="68AF92B7" w:rsidR="00FA260F" w:rsidRPr="008C7FC7" w:rsidRDefault="00FA260F" w:rsidP="002202AF">
            <w:pPr>
              <w:pStyle w:val="TableParagraph"/>
              <w:ind w:left="163" w:right="447"/>
              <w:rPr>
                <w:sz w:val="24"/>
                <w:szCs w:val="24"/>
              </w:rPr>
            </w:pPr>
            <w:r w:rsidRPr="008C7FC7">
              <w:rPr>
                <w:sz w:val="24"/>
                <w:szCs w:val="24"/>
              </w:rPr>
              <w:t xml:space="preserve">BSA helps public users get information on broadband companies serving different rural communities across the nation and provides a </w:t>
            </w:r>
            <w:r w:rsidR="00362BAE" w:rsidRPr="008C7FC7">
              <w:rPr>
                <w:sz w:val="24"/>
                <w:szCs w:val="24"/>
              </w:rPr>
              <w:t>snapshot</w:t>
            </w:r>
            <w:r w:rsidRPr="008C7FC7">
              <w:rPr>
                <w:sz w:val="24"/>
                <w:szCs w:val="24"/>
              </w:rPr>
              <w:t xml:space="preserve"> of broadband loan status across the country to RD executives and Congress. ​BAIL allows RD Broadband Division staff members to track loan applications from companies for the construction, improvement, and acquisition of facilities and equipment to provide broadband services to eligible rural communities.</w:t>
            </w:r>
          </w:p>
        </w:tc>
      </w:tr>
      <w:tr w:rsidR="00FA260F" w:rsidRPr="008C7FC7" w14:paraId="518E4A72" w14:textId="77777777" w:rsidTr="3631629E">
        <w:trPr>
          <w:trHeight w:val="259"/>
        </w:trPr>
        <w:tc>
          <w:tcPr>
            <w:tcW w:w="2250" w:type="dxa"/>
          </w:tcPr>
          <w:p w14:paraId="0E8E2008" w14:textId="77777777" w:rsidR="00FA260F" w:rsidRPr="008C7FC7" w:rsidRDefault="00FA260F" w:rsidP="002202AF">
            <w:pPr>
              <w:pStyle w:val="TableParagraph"/>
              <w:ind w:left="179"/>
              <w:rPr>
                <w:sz w:val="24"/>
                <w:szCs w:val="24"/>
              </w:rPr>
            </w:pPr>
            <w:r w:rsidRPr="008C7FC7">
              <w:rPr>
                <w:sz w:val="24"/>
                <w:szCs w:val="24"/>
              </w:rPr>
              <w:t>Eligibility Website</w:t>
            </w:r>
          </w:p>
        </w:tc>
        <w:tc>
          <w:tcPr>
            <w:tcW w:w="2250" w:type="dxa"/>
          </w:tcPr>
          <w:p w14:paraId="7D6F8F98" w14:textId="77777777" w:rsidR="00FA260F" w:rsidRPr="008C7FC7" w:rsidRDefault="00FA260F" w:rsidP="002202AF">
            <w:pPr>
              <w:pStyle w:val="TableParagraph"/>
              <w:ind w:left="164"/>
              <w:rPr>
                <w:sz w:val="24"/>
                <w:szCs w:val="24"/>
              </w:rPr>
            </w:pPr>
          </w:p>
        </w:tc>
        <w:tc>
          <w:tcPr>
            <w:tcW w:w="5103" w:type="dxa"/>
          </w:tcPr>
          <w:p w14:paraId="3BE4BF5E" w14:textId="77777777" w:rsidR="00FA260F" w:rsidRPr="008C7FC7" w:rsidRDefault="00FA260F" w:rsidP="002202AF">
            <w:pPr>
              <w:pStyle w:val="TableParagraph"/>
              <w:ind w:left="163" w:right="447"/>
              <w:rPr>
                <w:sz w:val="24"/>
                <w:szCs w:val="24"/>
              </w:rPr>
            </w:pPr>
            <w:r w:rsidRPr="008C7FC7">
              <w:rPr>
                <w:sz w:val="24"/>
                <w:szCs w:val="24"/>
              </w:rPr>
              <w:t xml:space="preserve">USDA website used to evaluate that a potential applicant would be eligible for program assistance. In order to the eligible for many USDA loans, household income must meet certain guidelines. Also, the home to be purchased must be located in an eligible rural area as defined by USDA. </w:t>
            </w:r>
          </w:p>
        </w:tc>
      </w:tr>
    </w:tbl>
    <w:p w14:paraId="1DF1BF58" w14:textId="4CDBE156" w:rsidR="3631629E" w:rsidRPr="00E108FB" w:rsidRDefault="00911316" w:rsidP="003A5294">
      <w:pPr>
        <w:pStyle w:val="NormalWeb"/>
        <w:ind w:left="720"/>
        <w:rPr>
          <w:rFonts w:ascii="Times New Roman" w:hAnsi="Times New Roman" w:cs="Times New Roman"/>
          <w:sz w:val="24"/>
          <w:szCs w:val="24"/>
        </w:rPr>
      </w:pPr>
      <w:r w:rsidRPr="00E108FB">
        <w:rPr>
          <w:rFonts w:ascii="Times New Roman" w:hAnsi="Times New Roman" w:cs="Times New Roman"/>
          <w:sz w:val="24"/>
          <w:szCs w:val="24"/>
        </w:rPr>
        <w:t xml:space="preserve">The Contractor shall support government QA test management with correct use of </w:t>
      </w:r>
      <w:r w:rsidRPr="00E108FB">
        <w:rPr>
          <w:rFonts w:ascii="Times New Roman" w:hAnsi="Times New Roman" w:cs="Times New Roman"/>
          <w:sz w:val="24"/>
          <w:szCs w:val="24"/>
          <w:u w:val="single"/>
        </w:rPr>
        <w:t>Jira testing plugins (</w:t>
      </w:r>
      <w:proofErr w:type="spellStart"/>
      <w:r w:rsidRPr="00E108FB">
        <w:rPr>
          <w:rFonts w:ascii="Times New Roman" w:hAnsi="Times New Roman" w:cs="Times New Roman"/>
          <w:sz w:val="24"/>
          <w:szCs w:val="24"/>
          <w:u w:val="single"/>
        </w:rPr>
        <w:t>AIOTest</w:t>
      </w:r>
      <w:proofErr w:type="spellEnd"/>
      <w:r w:rsidRPr="00E108FB">
        <w:rPr>
          <w:rFonts w:ascii="Times New Roman" w:hAnsi="Times New Roman" w:cs="Times New Roman"/>
          <w:sz w:val="24"/>
          <w:szCs w:val="24"/>
          <w:u w:val="single"/>
        </w:rPr>
        <w:t>)</w:t>
      </w:r>
      <w:r w:rsidRPr="00E108FB">
        <w:rPr>
          <w:rFonts w:ascii="Times New Roman" w:hAnsi="Times New Roman" w:cs="Times New Roman"/>
          <w:sz w:val="24"/>
          <w:szCs w:val="24"/>
        </w:rPr>
        <w:t>.</w:t>
      </w:r>
    </w:p>
    <w:p w14:paraId="363D987D" w14:textId="77777777" w:rsidR="00076BD9" w:rsidRPr="00E108FB" w:rsidRDefault="00911316" w:rsidP="00E54B26">
      <w:pPr>
        <w:pStyle w:val="NormalWeb"/>
        <w:ind w:left="720"/>
        <w:rPr>
          <w:rFonts w:ascii="Times New Roman" w:hAnsi="Times New Roman" w:cs="Times New Roman"/>
          <w:sz w:val="24"/>
          <w:szCs w:val="24"/>
        </w:rPr>
      </w:pPr>
      <w:r w:rsidRPr="00E108FB">
        <w:rPr>
          <w:rFonts w:ascii="Times New Roman" w:hAnsi="Times New Roman" w:cs="Times New Roman"/>
          <w:sz w:val="24"/>
          <w:szCs w:val="24"/>
        </w:rPr>
        <w:t>The Contractor shall provide support to ensure that tests are tracked via Jira, and traceability from any test to appropriate User Story, bug, or other Jira issue is complete and correct.</w:t>
      </w:r>
      <w:r w:rsidR="00076BD9" w:rsidRPr="00E108FB">
        <w:rPr>
          <w:rFonts w:ascii="Times New Roman" w:hAnsi="Times New Roman" w:cs="Times New Roman"/>
          <w:sz w:val="24"/>
          <w:szCs w:val="24"/>
        </w:rPr>
        <w:t xml:space="preserve"> </w:t>
      </w:r>
    </w:p>
    <w:p w14:paraId="17F366DA" w14:textId="72475966" w:rsidR="00911316" w:rsidRPr="00E108FB" w:rsidRDefault="00911316" w:rsidP="00E54B26">
      <w:pPr>
        <w:pStyle w:val="NormalWeb"/>
        <w:ind w:left="720"/>
        <w:rPr>
          <w:rFonts w:ascii="Times New Roman" w:hAnsi="Times New Roman" w:cs="Times New Roman"/>
          <w:sz w:val="24"/>
          <w:szCs w:val="24"/>
        </w:rPr>
      </w:pPr>
      <w:r w:rsidRPr="00E108FB">
        <w:rPr>
          <w:rFonts w:ascii="Times New Roman" w:hAnsi="Times New Roman" w:cs="Times New Roman"/>
          <w:sz w:val="24"/>
          <w:szCs w:val="24"/>
        </w:rPr>
        <w:t>The Contractor shall provide support to transition any tests written in Excel or other file formats to a Jira test plugin or other applicable tool within RD’s IT Tool Chain.</w:t>
      </w:r>
    </w:p>
    <w:p w14:paraId="7F7D05BD" w14:textId="6B0FECEA" w:rsidR="3631629E" w:rsidRPr="00E108FB" w:rsidRDefault="00911316" w:rsidP="00E54B26">
      <w:pPr>
        <w:pStyle w:val="NormalWeb"/>
        <w:ind w:left="720"/>
        <w:rPr>
          <w:rFonts w:ascii="Times New Roman" w:hAnsi="Times New Roman" w:cs="Times New Roman"/>
          <w:sz w:val="24"/>
          <w:szCs w:val="24"/>
        </w:rPr>
      </w:pPr>
      <w:r w:rsidRPr="00E108FB">
        <w:rPr>
          <w:rFonts w:ascii="Times New Roman" w:hAnsi="Times New Roman" w:cs="Times New Roman"/>
          <w:sz w:val="24"/>
          <w:szCs w:val="24"/>
        </w:rPr>
        <w:t>The Contractor shall collaborate and coordinate with Product Owners to obtain a sprint signoff with zero defects (Functional testing) in an approved environment for all functions developed/modified in current sprint by providing login credentials for appropriate user roles, test scripts and expected test results.</w:t>
      </w:r>
    </w:p>
    <w:p w14:paraId="5404115E" w14:textId="665650F5" w:rsidR="008A37E2" w:rsidRDefault="00911316" w:rsidP="00911316">
      <w:pPr>
        <w:ind w:left="720"/>
        <w:rPr>
          <w:szCs w:val="24"/>
        </w:rPr>
      </w:pPr>
      <w:r w:rsidRPr="00E108FB">
        <w:rPr>
          <w:szCs w:val="24"/>
        </w:rPr>
        <w:t xml:space="preserve">The Contractor shall collaborate and coordinate with QA team to obtain a </w:t>
      </w:r>
      <w:r w:rsidRPr="00E108FB">
        <w:rPr>
          <w:szCs w:val="24"/>
          <w:u w:val="single"/>
        </w:rPr>
        <w:t>sprint signoff with zero</w:t>
      </w:r>
      <w:r w:rsidRPr="00E108FB">
        <w:rPr>
          <w:szCs w:val="24"/>
        </w:rPr>
        <w:t xml:space="preserve"> defects (Functional testing + 508 testing) in an approved environment by QA team for all </w:t>
      </w:r>
      <w:r w:rsidRPr="00E108FB">
        <w:rPr>
          <w:szCs w:val="24"/>
        </w:rPr>
        <w:lastRenderedPageBreak/>
        <w:t>functions developed / modified in the current sprint by providing login credentials for appropriate user roles, test scripts and expected test results.</w:t>
      </w:r>
    </w:p>
    <w:p w14:paraId="186CBF44" w14:textId="77777777" w:rsidR="008A37E2" w:rsidRDefault="008A37E2">
      <w:pPr>
        <w:spacing w:after="200" w:line="276" w:lineRule="auto"/>
        <w:rPr>
          <w:szCs w:val="24"/>
        </w:rPr>
      </w:pPr>
      <w:r>
        <w:rPr>
          <w:szCs w:val="24"/>
        </w:rPr>
        <w:br w:type="page"/>
      </w:r>
    </w:p>
    <w:p w14:paraId="21E19678" w14:textId="77777777" w:rsidR="00911316" w:rsidRPr="00CC7EAB" w:rsidRDefault="00911316" w:rsidP="00911316">
      <w:pPr>
        <w:ind w:left="720"/>
        <w:rPr>
          <w:szCs w:val="24"/>
        </w:rPr>
      </w:pPr>
    </w:p>
    <w:p w14:paraId="26323827" w14:textId="6FA10835" w:rsidR="00CE1B93" w:rsidRDefault="00CE1B93" w:rsidP="00FA260F">
      <w:pPr>
        <w:rPr>
          <w:szCs w:val="24"/>
        </w:rPr>
      </w:pPr>
    </w:p>
    <w:p w14:paraId="1B69F230" w14:textId="73D6760E" w:rsidR="00FA260F" w:rsidRPr="00A8656F" w:rsidRDefault="00FA260F" w:rsidP="00A8656F">
      <w:pPr>
        <w:pStyle w:val="Heading2"/>
        <w:widowControl w:val="0"/>
        <w:numPr>
          <w:ilvl w:val="1"/>
          <w:numId w:val="3"/>
        </w:numPr>
        <w:rPr>
          <w:szCs w:val="24"/>
        </w:rPr>
      </w:pPr>
      <w:r w:rsidRPr="00A8656F">
        <w:rPr>
          <w:szCs w:val="24"/>
        </w:rPr>
        <w:t>BPA Deliverables/Schedule Chart (Call Orders may include additional deliverables)</w:t>
      </w:r>
    </w:p>
    <w:p w14:paraId="4A7CC9E5" w14:textId="77777777" w:rsidR="00FA260F" w:rsidRPr="008C7FC7" w:rsidRDefault="00FA260F" w:rsidP="00FA260F">
      <w:pPr>
        <w:widowControl w:val="0"/>
        <w:rPr>
          <w:b/>
          <w:bCs/>
          <w:i/>
          <w:iCs/>
          <w:color w:val="FF0000"/>
          <w:szCs w:val="24"/>
        </w:rPr>
      </w:pPr>
    </w:p>
    <w:tbl>
      <w:tblPr>
        <w:tblW w:w="107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2610"/>
        <w:gridCol w:w="1350"/>
        <w:gridCol w:w="1260"/>
        <w:gridCol w:w="1558"/>
        <w:gridCol w:w="1772"/>
      </w:tblGrid>
      <w:tr w:rsidR="00FA260F" w:rsidRPr="008C7FC7" w14:paraId="7A283121" w14:textId="77777777" w:rsidTr="3631629E">
        <w:trPr>
          <w:jc w:val="right"/>
        </w:trPr>
        <w:tc>
          <w:tcPr>
            <w:tcW w:w="2155" w:type="dxa"/>
            <w:shd w:val="clear" w:color="auto" w:fill="auto"/>
          </w:tcPr>
          <w:p w14:paraId="305A2159" w14:textId="77777777" w:rsidR="00FA260F" w:rsidRPr="008C7FC7" w:rsidRDefault="00FA260F" w:rsidP="002202AF">
            <w:pPr>
              <w:widowControl w:val="0"/>
              <w:tabs>
                <w:tab w:val="left" w:pos="720"/>
              </w:tabs>
              <w:rPr>
                <w:b/>
                <w:szCs w:val="24"/>
              </w:rPr>
            </w:pPr>
            <w:r w:rsidRPr="008C7FC7">
              <w:rPr>
                <w:b/>
                <w:szCs w:val="24"/>
              </w:rPr>
              <w:t>Deliverable/</w:t>
            </w:r>
          </w:p>
          <w:p w14:paraId="0CBE0DEE" w14:textId="77777777" w:rsidR="00FA260F" w:rsidRPr="008C7FC7" w:rsidRDefault="00FA260F" w:rsidP="002202AF">
            <w:pPr>
              <w:widowControl w:val="0"/>
              <w:tabs>
                <w:tab w:val="left" w:pos="720"/>
              </w:tabs>
              <w:rPr>
                <w:b/>
                <w:szCs w:val="24"/>
              </w:rPr>
            </w:pPr>
            <w:r w:rsidRPr="008C7FC7">
              <w:rPr>
                <w:b/>
                <w:szCs w:val="24"/>
              </w:rPr>
              <w:t>Item Title</w:t>
            </w:r>
          </w:p>
        </w:tc>
        <w:tc>
          <w:tcPr>
            <w:tcW w:w="2610" w:type="dxa"/>
            <w:shd w:val="clear" w:color="auto" w:fill="auto"/>
          </w:tcPr>
          <w:p w14:paraId="72291895" w14:textId="77777777" w:rsidR="00FA260F" w:rsidRPr="008C7FC7" w:rsidRDefault="00FA260F" w:rsidP="002202AF">
            <w:pPr>
              <w:widowControl w:val="0"/>
              <w:tabs>
                <w:tab w:val="left" w:pos="720"/>
              </w:tabs>
              <w:rPr>
                <w:b/>
                <w:szCs w:val="24"/>
              </w:rPr>
            </w:pPr>
            <w:r w:rsidRPr="008C7FC7">
              <w:rPr>
                <w:b/>
                <w:szCs w:val="24"/>
              </w:rPr>
              <w:t xml:space="preserve">Description </w:t>
            </w:r>
          </w:p>
        </w:tc>
        <w:tc>
          <w:tcPr>
            <w:tcW w:w="1350" w:type="dxa"/>
            <w:shd w:val="clear" w:color="auto" w:fill="auto"/>
          </w:tcPr>
          <w:p w14:paraId="2DA10404" w14:textId="77777777" w:rsidR="00FA260F" w:rsidRPr="008C7FC7" w:rsidRDefault="00FA260F" w:rsidP="002202AF">
            <w:pPr>
              <w:widowControl w:val="0"/>
              <w:tabs>
                <w:tab w:val="left" w:pos="720"/>
              </w:tabs>
              <w:rPr>
                <w:b/>
                <w:szCs w:val="24"/>
              </w:rPr>
            </w:pPr>
            <w:r w:rsidRPr="008C7FC7">
              <w:rPr>
                <w:b/>
                <w:szCs w:val="24"/>
              </w:rPr>
              <w:t>Frequency</w:t>
            </w:r>
          </w:p>
        </w:tc>
        <w:tc>
          <w:tcPr>
            <w:tcW w:w="1260" w:type="dxa"/>
            <w:shd w:val="clear" w:color="auto" w:fill="auto"/>
          </w:tcPr>
          <w:p w14:paraId="1523D8E9" w14:textId="77777777" w:rsidR="00FA260F" w:rsidRPr="008C7FC7" w:rsidRDefault="00FA260F" w:rsidP="002202AF">
            <w:pPr>
              <w:widowControl w:val="0"/>
              <w:tabs>
                <w:tab w:val="left" w:pos="720"/>
              </w:tabs>
              <w:rPr>
                <w:b/>
                <w:szCs w:val="24"/>
              </w:rPr>
            </w:pPr>
            <w:r w:rsidRPr="008C7FC7">
              <w:rPr>
                <w:b/>
                <w:szCs w:val="24"/>
              </w:rPr>
              <w:t>Reference</w:t>
            </w:r>
          </w:p>
        </w:tc>
        <w:tc>
          <w:tcPr>
            <w:tcW w:w="1558" w:type="dxa"/>
            <w:shd w:val="clear" w:color="auto" w:fill="auto"/>
          </w:tcPr>
          <w:p w14:paraId="1B4512C0" w14:textId="77777777" w:rsidR="00FA260F" w:rsidRPr="008C7FC7" w:rsidRDefault="00FA260F" w:rsidP="002202AF">
            <w:pPr>
              <w:widowControl w:val="0"/>
              <w:tabs>
                <w:tab w:val="left" w:pos="720"/>
              </w:tabs>
              <w:rPr>
                <w:b/>
                <w:szCs w:val="24"/>
              </w:rPr>
            </w:pPr>
            <w:r w:rsidRPr="008C7FC7">
              <w:rPr>
                <w:b/>
                <w:szCs w:val="24"/>
              </w:rPr>
              <w:t>Submit To</w:t>
            </w:r>
          </w:p>
        </w:tc>
        <w:tc>
          <w:tcPr>
            <w:tcW w:w="1772" w:type="dxa"/>
            <w:shd w:val="clear" w:color="auto" w:fill="auto"/>
          </w:tcPr>
          <w:p w14:paraId="43ED1AC1" w14:textId="77777777" w:rsidR="00FA260F" w:rsidRPr="008C7FC7" w:rsidRDefault="00FA260F" w:rsidP="002202AF">
            <w:pPr>
              <w:widowControl w:val="0"/>
              <w:tabs>
                <w:tab w:val="left" w:pos="720"/>
              </w:tabs>
              <w:rPr>
                <w:b/>
                <w:szCs w:val="24"/>
              </w:rPr>
            </w:pPr>
            <w:r w:rsidRPr="008C7FC7">
              <w:rPr>
                <w:b/>
                <w:szCs w:val="24"/>
              </w:rPr>
              <w:t>Due By</w:t>
            </w:r>
          </w:p>
        </w:tc>
      </w:tr>
      <w:tr w:rsidR="008C06FB" w:rsidRPr="008C7FC7" w14:paraId="230098D6" w14:textId="77777777" w:rsidTr="3631629E">
        <w:trPr>
          <w:trHeight w:val="4553"/>
          <w:jc w:val="right"/>
        </w:trPr>
        <w:tc>
          <w:tcPr>
            <w:tcW w:w="2155" w:type="dxa"/>
          </w:tcPr>
          <w:p w14:paraId="13365606" w14:textId="6218C0BC" w:rsidR="008C06FB" w:rsidRPr="008C7FC7" w:rsidRDefault="008C06FB" w:rsidP="002202AF">
            <w:pPr>
              <w:widowControl w:val="0"/>
              <w:tabs>
                <w:tab w:val="left" w:pos="720"/>
              </w:tabs>
              <w:rPr>
                <w:szCs w:val="24"/>
              </w:rPr>
            </w:pPr>
            <w:r>
              <w:rPr>
                <w:szCs w:val="24"/>
              </w:rPr>
              <w:t xml:space="preserve">Onboarding Status Report </w:t>
            </w:r>
          </w:p>
        </w:tc>
        <w:tc>
          <w:tcPr>
            <w:tcW w:w="2610" w:type="dxa"/>
          </w:tcPr>
          <w:p w14:paraId="15F6A903" w14:textId="77777777" w:rsidR="008C06FB" w:rsidRPr="008C06FB" w:rsidRDefault="008C06FB" w:rsidP="008C06FB">
            <w:pPr>
              <w:widowControl w:val="0"/>
              <w:tabs>
                <w:tab w:val="left" w:pos="720"/>
              </w:tabs>
              <w:rPr>
                <w:szCs w:val="24"/>
              </w:rPr>
            </w:pPr>
            <w:r w:rsidRPr="008C06FB">
              <w:rPr>
                <w:szCs w:val="24"/>
              </w:rPr>
              <w:t>This report is to include all relevant details of the onboarding process, including but not limited to:</w:t>
            </w:r>
          </w:p>
          <w:p w14:paraId="32BE9CCD" w14:textId="77777777" w:rsidR="008C06FB" w:rsidRPr="008C06FB" w:rsidRDefault="008C06FB" w:rsidP="008C06FB">
            <w:pPr>
              <w:widowControl w:val="0"/>
              <w:tabs>
                <w:tab w:val="left" w:pos="720"/>
              </w:tabs>
              <w:rPr>
                <w:szCs w:val="24"/>
              </w:rPr>
            </w:pPr>
            <w:r w:rsidRPr="008C06FB">
              <w:rPr>
                <w:szCs w:val="24"/>
              </w:rPr>
              <w:t>1. All outstanding onboarding requests that need to be reviewed by the COR.</w:t>
            </w:r>
          </w:p>
          <w:p w14:paraId="55922D9A" w14:textId="77777777" w:rsidR="008C06FB" w:rsidRPr="008C06FB" w:rsidRDefault="008C06FB" w:rsidP="008C06FB">
            <w:pPr>
              <w:widowControl w:val="0"/>
              <w:tabs>
                <w:tab w:val="left" w:pos="720"/>
              </w:tabs>
              <w:rPr>
                <w:szCs w:val="24"/>
              </w:rPr>
            </w:pPr>
            <w:r w:rsidRPr="008C06FB">
              <w:rPr>
                <w:szCs w:val="24"/>
              </w:rPr>
              <w:t xml:space="preserve">2. Contractor personnel who began the onboarding process in the last 7 days. </w:t>
            </w:r>
          </w:p>
          <w:p w14:paraId="268ED1D0" w14:textId="63EC5192" w:rsidR="008C06FB" w:rsidRPr="008C7FC7" w:rsidRDefault="008C06FB" w:rsidP="008C06FB">
            <w:pPr>
              <w:widowControl w:val="0"/>
              <w:tabs>
                <w:tab w:val="left" w:pos="720"/>
              </w:tabs>
              <w:rPr>
                <w:szCs w:val="24"/>
              </w:rPr>
            </w:pPr>
            <w:r w:rsidRPr="008C06FB">
              <w:rPr>
                <w:szCs w:val="24"/>
              </w:rPr>
              <w:t>3. Report of Contractor personnel who completed the onboarding process in the last 7 days.</w:t>
            </w:r>
          </w:p>
        </w:tc>
        <w:tc>
          <w:tcPr>
            <w:tcW w:w="1350" w:type="dxa"/>
          </w:tcPr>
          <w:p w14:paraId="5013E3CA" w14:textId="745B27B0" w:rsidR="008C06FB" w:rsidRPr="008C7FC7" w:rsidRDefault="4E31BB0F" w:rsidP="3631629E">
            <w:pPr>
              <w:widowControl w:val="0"/>
              <w:tabs>
                <w:tab w:val="left" w:pos="720"/>
              </w:tabs>
            </w:pPr>
            <w:r w:rsidRPr="3631629E">
              <w:t>Weekly</w:t>
            </w:r>
          </w:p>
        </w:tc>
        <w:tc>
          <w:tcPr>
            <w:tcW w:w="1260" w:type="dxa"/>
          </w:tcPr>
          <w:p w14:paraId="2616A44F" w14:textId="525F36D2" w:rsidR="008C06FB" w:rsidRPr="003638C0" w:rsidRDefault="3543AE61" w:rsidP="3631629E">
            <w:pPr>
              <w:widowControl w:val="0"/>
              <w:tabs>
                <w:tab w:val="left" w:pos="720"/>
              </w:tabs>
              <w:rPr>
                <w:i/>
                <w:iCs/>
              </w:rPr>
            </w:pPr>
            <w:r w:rsidRPr="3631629E">
              <w:rPr>
                <w:i/>
                <w:iCs/>
              </w:rPr>
              <w:t xml:space="preserve">Ref. </w:t>
            </w:r>
            <w:r w:rsidR="7F4DCFBF" w:rsidRPr="3631629E">
              <w:rPr>
                <w:i/>
                <w:iCs/>
              </w:rPr>
              <w:t>PWS Background Investigation Requirements</w:t>
            </w:r>
          </w:p>
        </w:tc>
        <w:tc>
          <w:tcPr>
            <w:tcW w:w="1558" w:type="dxa"/>
          </w:tcPr>
          <w:p w14:paraId="4DAA4211" w14:textId="1F366E69" w:rsidR="008C06FB" w:rsidRPr="008C7FC7" w:rsidRDefault="008C06FB" w:rsidP="002202AF">
            <w:pPr>
              <w:widowControl w:val="0"/>
              <w:tabs>
                <w:tab w:val="left" w:pos="720"/>
              </w:tabs>
              <w:rPr>
                <w:szCs w:val="24"/>
              </w:rPr>
            </w:pPr>
            <w:r w:rsidRPr="008C7FC7">
              <w:rPr>
                <w:szCs w:val="24"/>
              </w:rPr>
              <w:t>Via email to COR</w:t>
            </w:r>
          </w:p>
        </w:tc>
        <w:tc>
          <w:tcPr>
            <w:tcW w:w="1772" w:type="dxa"/>
          </w:tcPr>
          <w:p w14:paraId="17B55813" w14:textId="680E7CC0" w:rsidR="008C06FB" w:rsidRPr="008C7FC7" w:rsidRDefault="008C06FB" w:rsidP="002202AF">
            <w:pPr>
              <w:widowControl w:val="0"/>
              <w:tabs>
                <w:tab w:val="left" w:pos="720"/>
              </w:tabs>
              <w:rPr>
                <w:szCs w:val="24"/>
              </w:rPr>
            </w:pPr>
            <w:r>
              <w:rPr>
                <w:szCs w:val="24"/>
              </w:rPr>
              <w:t>Coordinate with COR to determine the most appropriate day of the week</w:t>
            </w:r>
          </w:p>
        </w:tc>
      </w:tr>
      <w:tr w:rsidR="00AF6F1A" w:rsidRPr="008C7FC7" w14:paraId="7214E2AF" w14:textId="77777777" w:rsidTr="3631629E">
        <w:trPr>
          <w:jc w:val="right"/>
        </w:trPr>
        <w:tc>
          <w:tcPr>
            <w:tcW w:w="2155" w:type="dxa"/>
          </w:tcPr>
          <w:p w14:paraId="5F32F511" w14:textId="344B7F1E" w:rsidR="00AF6F1A" w:rsidRPr="00AA5D9E" w:rsidRDefault="7987F886" w:rsidP="3631629E">
            <w:pPr>
              <w:widowControl w:val="0"/>
              <w:tabs>
                <w:tab w:val="left" w:pos="720"/>
              </w:tabs>
            </w:pPr>
            <w:r w:rsidRPr="00AA5D9E">
              <w:t>Weekly Status Reports</w:t>
            </w:r>
          </w:p>
        </w:tc>
        <w:tc>
          <w:tcPr>
            <w:tcW w:w="2610" w:type="dxa"/>
          </w:tcPr>
          <w:p w14:paraId="40F083DD" w14:textId="3BBF94BE" w:rsidR="00AF6F1A" w:rsidRPr="00AA5D9E" w:rsidRDefault="7987F886" w:rsidP="3631629E">
            <w:pPr>
              <w:widowControl w:val="0"/>
              <w:tabs>
                <w:tab w:val="left" w:pos="720"/>
              </w:tabs>
            </w:pPr>
            <w:r w:rsidRPr="00AA5D9E">
              <w:t>Weekly status report documenting tasks and issues identified during the week.</w:t>
            </w:r>
          </w:p>
        </w:tc>
        <w:tc>
          <w:tcPr>
            <w:tcW w:w="1350" w:type="dxa"/>
          </w:tcPr>
          <w:p w14:paraId="65FF8455" w14:textId="0CC43F0C" w:rsidR="00AF6F1A" w:rsidRPr="00AA5D9E" w:rsidRDefault="7987F886" w:rsidP="3631629E">
            <w:pPr>
              <w:widowControl w:val="0"/>
              <w:tabs>
                <w:tab w:val="left" w:pos="720"/>
              </w:tabs>
            </w:pPr>
            <w:r w:rsidRPr="00AA5D9E">
              <w:t>Once per week</w:t>
            </w:r>
          </w:p>
        </w:tc>
        <w:tc>
          <w:tcPr>
            <w:tcW w:w="1260" w:type="dxa"/>
          </w:tcPr>
          <w:p w14:paraId="1684A2EC" w14:textId="5FB36E39" w:rsidR="00AF6F1A" w:rsidRPr="00AA5D9E" w:rsidRDefault="7987F886" w:rsidP="3631629E">
            <w:pPr>
              <w:widowControl w:val="0"/>
              <w:tabs>
                <w:tab w:val="left" w:pos="720"/>
              </w:tabs>
            </w:pPr>
            <w:r w:rsidRPr="00AA5D9E">
              <w:t>Ref. PWS, Scope</w:t>
            </w:r>
          </w:p>
        </w:tc>
        <w:tc>
          <w:tcPr>
            <w:tcW w:w="1558" w:type="dxa"/>
          </w:tcPr>
          <w:p w14:paraId="796AFCBD" w14:textId="019869C3" w:rsidR="00AF6F1A" w:rsidRPr="00AA5D9E" w:rsidRDefault="7987F886" w:rsidP="3631629E">
            <w:pPr>
              <w:widowControl w:val="0"/>
              <w:tabs>
                <w:tab w:val="left" w:pos="720"/>
              </w:tabs>
            </w:pPr>
            <w:r w:rsidRPr="00AA5D9E">
              <w:t>Via email to COR</w:t>
            </w:r>
          </w:p>
        </w:tc>
        <w:tc>
          <w:tcPr>
            <w:tcW w:w="1772" w:type="dxa"/>
          </w:tcPr>
          <w:p w14:paraId="186EEA08" w14:textId="3FBA015C" w:rsidR="00AF6F1A" w:rsidRPr="00AA5D9E" w:rsidRDefault="7987F886" w:rsidP="3631629E">
            <w:pPr>
              <w:widowControl w:val="0"/>
              <w:tabs>
                <w:tab w:val="left" w:pos="720"/>
              </w:tabs>
            </w:pPr>
            <w:r w:rsidRPr="00AA5D9E">
              <w:t>Friday, close of business (from time of award until finalized)</w:t>
            </w:r>
          </w:p>
        </w:tc>
      </w:tr>
      <w:tr w:rsidR="00AF6F1A" w:rsidRPr="008C7FC7" w14:paraId="76F89290" w14:textId="77777777" w:rsidTr="3631629E">
        <w:trPr>
          <w:jc w:val="right"/>
        </w:trPr>
        <w:tc>
          <w:tcPr>
            <w:tcW w:w="2155" w:type="dxa"/>
          </w:tcPr>
          <w:p w14:paraId="72F1C914" w14:textId="6063556A" w:rsidR="00AF6F1A" w:rsidRPr="003D5844" w:rsidRDefault="7987F886" w:rsidP="3631629E">
            <w:pPr>
              <w:widowControl w:val="0"/>
              <w:tabs>
                <w:tab w:val="left" w:pos="720"/>
              </w:tabs>
            </w:pPr>
            <w:r w:rsidRPr="3631629E">
              <w:t>BPA Monthly Status Report</w:t>
            </w:r>
          </w:p>
        </w:tc>
        <w:tc>
          <w:tcPr>
            <w:tcW w:w="2610" w:type="dxa"/>
          </w:tcPr>
          <w:p w14:paraId="40BBFB7A" w14:textId="30E003D7" w:rsidR="00AF6F1A" w:rsidRPr="003D5844" w:rsidRDefault="7987F886" w:rsidP="3631629E">
            <w:pPr>
              <w:widowControl w:val="0"/>
              <w:tabs>
                <w:tab w:val="left" w:pos="720"/>
              </w:tabs>
            </w:pPr>
            <w:r w:rsidRPr="3631629E">
              <w:t>Monthly report documenting Call orders issued</w:t>
            </w:r>
            <w:r w:rsidR="0121F70A" w:rsidRPr="3631629E">
              <w:rPr>
                <w:i/>
                <w:iCs/>
              </w:rPr>
              <w:t xml:space="preserve"> </w:t>
            </w:r>
          </w:p>
        </w:tc>
        <w:tc>
          <w:tcPr>
            <w:tcW w:w="1350" w:type="dxa"/>
          </w:tcPr>
          <w:p w14:paraId="06AB50DD" w14:textId="77777777" w:rsidR="00AF6F1A" w:rsidRPr="003D5844" w:rsidRDefault="7987F886" w:rsidP="3631629E">
            <w:pPr>
              <w:widowControl w:val="0"/>
              <w:tabs>
                <w:tab w:val="left" w:pos="720"/>
              </w:tabs>
            </w:pPr>
            <w:r w:rsidRPr="3631629E">
              <w:t>Once per month</w:t>
            </w:r>
          </w:p>
        </w:tc>
        <w:tc>
          <w:tcPr>
            <w:tcW w:w="1260" w:type="dxa"/>
          </w:tcPr>
          <w:p w14:paraId="7549E415" w14:textId="774C04AF" w:rsidR="00AF6F1A" w:rsidRPr="003D5844" w:rsidRDefault="7987F886" w:rsidP="3631629E">
            <w:pPr>
              <w:widowControl w:val="0"/>
              <w:tabs>
                <w:tab w:val="left" w:pos="720"/>
              </w:tabs>
            </w:pPr>
            <w:r w:rsidRPr="3631629E">
              <w:rPr>
                <w:i/>
                <w:iCs/>
              </w:rPr>
              <w:t>Ref. PWS</w:t>
            </w:r>
          </w:p>
        </w:tc>
        <w:tc>
          <w:tcPr>
            <w:tcW w:w="1558" w:type="dxa"/>
          </w:tcPr>
          <w:p w14:paraId="2EBFE381" w14:textId="77777777" w:rsidR="00AF6F1A" w:rsidRPr="003D5844" w:rsidRDefault="7987F886" w:rsidP="3631629E">
            <w:pPr>
              <w:widowControl w:val="0"/>
              <w:tabs>
                <w:tab w:val="left" w:pos="720"/>
              </w:tabs>
            </w:pPr>
            <w:r w:rsidRPr="3631629E">
              <w:t>Via email to COR</w:t>
            </w:r>
          </w:p>
        </w:tc>
        <w:tc>
          <w:tcPr>
            <w:tcW w:w="1772" w:type="dxa"/>
          </w:tcPr>
          <w:p w14:paraId="128798AB" w14:textId="77777777" w:rsidR="00AF6F1A" w:rsidRPr="003D5844" w:rsidRDefault="7987F886" w:rsidP="3631629E">
            <w:pPr>
              <w:widowControl w:val="0"/>
              <w:tabs>
                <w:tab w:val="left" w:pos="720"/>
              </w:tabs>
            </w:pPr>
            <w:r w:rsidRPr="3631629E">
              <w:t>The 5</w:t>
            </w:r>
            <w:r w:rsidRPr="3631629E">
              <w:rPr>
                <w:vertAlign w:val="superscript"/>
              </w:rPr>
              <w:t>th</w:t>
            </w:r>
            <w:r w:rsidRPr="3631629E">
              <w:t xml:space="preserve"> day of each month after a BPA Call order after POP begins</w:t>
            </w:r>
          </w:p>
        </w:tc>
      </w:tr>
      <w:tr w:rsidR="00AF6F1A" w:rsidRPr="008C7FC7" w14:paraId="676A91BC" w14:textId="77777777" w:rsidTr="3631629E">
        <w:trPr>
          <w:jc w:val="right"/>
        </w:trPr>
        <w:tc>
          <w:tcPr>
            <w:tcW w:w="2155" w:type="dxa"/>
          </w:tcPr>
          <w:p w14:paraId="391B923A" w14:textId="77777777" w:rsidR="00AF6F1A" w:rsidRPr="003D5844" w:rsidRDefault="7987F886" w:rsidP="3631629E">
            <w:pPr>
              <w:widowControl w:val="0"/>
              <w:tabs>
                <w:tab w:val="left" w:pos="720"/>
              </w:tabs>
            </w:pPr>
            <w:r w:rsidRPr="3631629E">
              <w:t>Quality Assurance Surveillance Plan (QASP)</w:t>
            </w:r>
          </w:p>
        </w:tc>
        <w:tc>
          <w:tcPr>
            <w:tcW w:w="2610" w:type="dxa"/>
          </w:tcPr>
          <w:p w14:paraId="71C594E8" w14:textId="7CAAB0E9" w:rsidR="00AF6F1A" w:rsidRPr="003D5844" w:rsidRDefault="7987F886" w:rsidP="3631629E">
            <w:pPr>
              <w:widowControl w:val="0"/>
              <w:tabs>
                <w:tab w:val="left" w:pos="720"/>
              </w:tabs>
            </w:pPr>
            <w:r w:rsidRPr="3631629E">
              <w:t>This QASP is pursuant to the requirements listed in the PWS. This plan sets forth the procedures and guidelines that the USDA, will use in ensuring the required performance standards or services levels are achieved by the contractor.</w:t>
            </w:r>
          </w:p>
        </w:tc>
        <w:tc>
          <w:tcPr>
            <w:tcW w:w="1350" w:type="dxa"/>
          </w:tcPr>
          <w:p w14:paraId="43EE8051" w14:textId="77777777" w:rsidR="00AF6F1A" w:rsidRPr="003D5844" w:rsidRDefault="7987F886" w:rsidP="3631629E">
            <w:pPr>
              <w:widowControl w:val="0"/>
              <w:tabs>
                <w:tab w:val="left" w:pos="720"/>
              </w:tabs>
            </w:pPr>
            <w:r w:rsidRPr="3631629E">
              <w:t>One time (or updated as needed)</w:t>
            </w:r>
          </w:p>
        </w:tc>
        <w:tc>
          <w:tcPr>
            <w:tcW w:w="1260" w:type="dxa"/>
          </w:tcPr>
          <w:p w14:paraId="2FBD7CF7" w14:textId="388D75DE" w:rsidR="00AF6F1A" w:rsidRPr="003D5844" w:rsidRDefault="7987F886" w:rsidP="3631629E">
            <w:pPr>
              <w:widowControl w:val="0"/>
              <w:tabs>
                <w:tab w:val="left" w:pos="720"/>
              </w:tabs>
            </w:pPr>
            <w:r w:rsidRPr="3631629E">
              <w:rPr>
                <w:i/>
                <w:iCs/>
              </w:rPr>
              <w:t xml:space="preserve">Ref. PWS,    </w:t>
            </w:r>
            <w:r w:rsidR="72D8259C" w:rsidRPr="3631629E">
              <w:rPr>
                <w:i/>
                <w:iCs/>
              </w:rPr>
              <w:t xml:space="preserve">See attached </w:t>
            </w:r>
            <w:r w:rsidRPr="3631629E">
              <w:rPr>
                <w:i/>
                <w:iCs/>
              </w:rPr>
              <w:t>USDA QASP</w:t>
            </w:r>
            <w:r w:rsidR="09696F67" w:rsidRPr="3631629E">
              <w:rPr>
                <w:i/>
                <w:iCs/>
              </w:rPr>
              <w:t xml:space="preserve"> Sample</w:t>
            </w:r>
            <w:r w:rsidR="55D86E02" w:rsidRPr="3631629E">
              <w:rPr>
                <w:i/>
                <w:iCs/>
              </w:rPr>
              <w:t xml:space="preserve">s </w:t>
            </w:r>
            <w:r w:rsidR="04303F19" w:rsidRPr="3631629E">
              <w:rPr>
                <w:i/>
                <w:iCs/>
              </w:rPr>
              <w:t>1-4</w:t>
            </w:r>
          </w:p>
        </w:tc>
        <w:tc>
          <w:tcPr>
            <w:tcW w:w="1558" w:type="dxa"/>
          </w:tcPr>
          <w:p w14:paraId="136FEBE5" w14:textId="77777777" w:rsidR="00AF6F1A" w:rsidRPr="003D5844" w:rsidRDefault="7987F886" w:rsidP="3631629E">
            <w:pPr>
              <w:widowControl w:val="0"/>
              <w:tabs>
                <w:tab w:val="left" w:pos="720"/>
              </w:tabs>
            </w:pPr>
            <w:r w:rsidRPr="3631629E">
              <w:t>Via email to COR</w:t>
            </w:r>
          </w:p>
        </w:tc>
        <w:tc>
          <w:tcPr>
            <w:tcW w:w="1772" w:type="dxa"/>
          </w:tcPr>
          <w:p w14:paraId="47B973B4" w14:textId="77777777" w:rsidR="00AF6F1A" w:rsidRPr="003D5844" w:rsidRDefault="7987F886" w:rsidP="3631629E">
            <w:pPr>
              <w:widowControl w:val="0"/>
              <w:tabs>
                <w:tab w:val="left" w:pos="720"/>
              </w:tabs>
            </w:pPr>
            <w:r w:rsidRPr="3631629E">
              <w:t>Draft upon Call Order quote.</w:t>
            </w:r>
          </w:p>
          <w:p w14:paraId="30988D1E" w14:textId="77777777" w:rsidR="00AF6F1A" w:rsidRPr="003D5844" w:rsidRDefault="7987F886" w:rsidP="3631629E">
            <w:pPr>
              <w:widowControl w:val="0"/>
              <w:tabs>
                <w:tab w:val="left" w:pos="720"/>
              </w:tabs>
            </w:pPr>
            <w:r w:rsidRPr="3631629E">
              <w:t>Finalize as within 14 days after Order POP begins.</w:t>
            </w:r>
          </w:p>
        </w:tc>
      </w:tr>
      <w:tr w:rsidR="00AF6F1A" w:rsidRPr="008C7FC7" w14:paraId="7405E13D" w14:textId="77777777" w:rsidTr="3631629E">
        <w:trPr>
          <w:jc w:val="right"/>
        </w:trPr>
        <w:tc>
          <w:tcPr>
            <w:tcW w:w="2155" w:type="dxa"/>
          </w:tcPr>
          <w:p w14:paraId="75C247B2" w14:textId="0B6C10C6" w:rsidR="00AF6F1A" w:rsidRPr="003D5844" w:rsidRDefault="00AF6F1A" w:rsidP="00AF6F1A">
            <w:pPr>
              <w:widowControl w:val="0"/>
              <w:tabs>
                <w:tab w:val="left" w:pos="720"/>
              </w:tabs>
              <w:rPr>
                <w:szCs w:val="24"/>
              </w:rPr>
            </w:pPr>
            <w:r w:rsidRPr="003D5844">
              <w:rPr>
                <w:szCs w:val="24"/>
              </w:rPr>
              <w:t>Quality Control Plan (QCP)</w:t>
            </w:r>
          </w:p>
        </w:tc>
        <w:tc>
          <w:tcPr>
            <w:tcW w:w="2610" w:type="dxa"/>
          </w:tcPr>
          <w:p w14:paraId="39457B17" w14:textId="567D731F" w:rsidR="00AF6F1A" w:rsidRPr="003D5844" w:rsidRDefault="00AF6F1A" w:rsidP="00AF6F1A">
            <w:pPr>
              <w:widowControl w:val="0"/>
              <w:tabs>
                <w:tab w:val="left" w:pos="720"/>
              </w:tabs>
              <w:rPr>
                <w:szCs w:val="24"/>
              </w:rPr>
            </w:pPr>
            <w:r w:rsidRPr="003D5844">
              <w:rPr>
                <w:szCs w:val="24"/>
              </w:rPr>
              <w:t xml:space="preserve">The contractor shall establish and maintain a complete Quality </w:t>
            </w:r>
            <w:r w:rsidRPr="003D5844">
              <w:rPr>
                <w:szCs w:val="24"/>
              </w:rPr>
              <w:lastRenderedPageBreak/>
              <w:t>Control Plan (QCP) as identified in the BPA and subsequent call orders as a required deliverable. Quality Management shall be utilized to ensure the services are performed in accordance with the BPA and commonly accepted commercial practices.</w:t>
            </w:r>
          </w:p>
        </w:tc>
        <w:tc>
          <w:tcPr>
            <w:tcW w:w="1350" w:type="dxa"/>
          </w:tcPr>
          <w:p w14:paraId="398FEBE9" w14:textId="415F332E" w:rsidR="00AF6F1A" w:rsidRPr="003D5844" w:rsidRDefault="00AF6F1A" w:rsidP="00AF6F1A">
            <w:pPr>
              <w:widowControl w:val="0"/>
              <w:tabs>
                <w:tab w:val="left" w:pos="720"/>
              </w:tabs>
              <w:rPr>
                <w:szCs w:val="24"/>
              </w:rPr>
            </w:pPr>
            <w:r w:rsidRPr="003D5844">
              <w:rPr>
                <w:szCs w:val="24"/>
              </w:rPr>
              <w:lastRenderedPageBreak/>
              <w:t>One time (or updated as needed)</w:t>
            </w:r>
          </w:p>
        </w:tc>
        <w:tc>
          <w:tcPr>
            <w:tcW w:w="1260" w:type="dxa"/>
          </w:tcPr>
          <w:p w14:paraId="615A1937" w14:textId="77777777" w:rsidR="00AF6F1A" w:rsidRPr="003D5844" w:rsidRDefault="00AF6F1A" w:rsidP="00AF6F1A">
            <w:pPr>
              <w:widowControl w:val="0"/>
              <w:tabs>
                <w:tab w:val="left" w:pos="720"/>
              </w:tabs>
              <w:rPr>
                <w:szCs w:val="24"/>
              </w:rPr>
            </w:pPr>
          </w:p>
        </w:tc>
        <w:tc>
          <w:tcPr>
            <w:tcW w:w="1558" w:type="dxa"/>
          </w:tcPr>
          <w:p w14:paraId="58864F6F" w14:textId="77BB241D" w:rsidR="00AF6F1A" w:rsidRPr="003D5844" w:rsidRDefault="00AF6F1A" w:rsidP="00AF6F1A">
            <w:pPr>
              <w:widowControl w:val="0"/>
              <w:tabs>
                <w:tab w:val="left" w:pos="720"/>
              </w:tabs>
              <w:rPr>
                <w:szCs w:val="24"/>
              </w:rPr>
            </w:pPr>
            <w:r w:rsidRPr="003D5844">
              <w:rPr>
                <w:szCs w:val="24"/>
              </w:rPr>
              <w:t>Via email to COR</w:t>
            </w:r>
          </w:p>
        </w:tc>
        <w:tc>
          <w:tcPr>
            <w:tcW w:w="1772" w:type="dxa"/>
          </w:tcPr>
          <w:p w14:paraId="6D2CE1C6" w14:textId="77777777" w:rsidR="00AF6F1A" w:rsidRPr="003D5844" w:rsidRDefault="00AF6F1A" w:rsidP="00AF6F1A">
            <w:pPr>
              <w:widowControl w:val="0"/>
              <w:tabs>
                <w:tab w:val="left" w:pos="720"/>
              </w:tabs>
              <w:rPr>
                <w:szCs w:val="24"/>
              </w:rPr>
            </w:pPr>
            <w:r w:rsidRPr="003D5844">
              <w:rPr>
                <w:szCs w:val="24"/>
              </w:rPr>
              <w:t>Draft upon Call Order quote.</w:t>
            </w:r>
          </w:p>
          <w:p w14:paraId="122BC0F1" w14:textId="76B9DE5D" w:rsidR="00AF6F1A" w:rsidRPr="003D5844" w:rsidRDefault="00AF6F1A" w:rsidP="00AF6F1A">
            <w:pPr>
              <w:rPr>
                <w:szCs w:val="24"/>
              </w:rPr>
            </w:pPr>
            <w:r w:rsidRPr="003D5844">
              <w:rPr>
                <w:szCs w:val="24"/>
              </w:rPr>
              <w:lastRenderedPageBreak/>
              <w:t>Finalize as within 14 days after Order POP begins. The QCP shall include a Performance Requirements Summary (PRS) such as the sample PRS shown in the following table. The PRS shall reflect the quality approach (using the headings shown in the table below) of the contractor as it applies to the key areas of the call order.</w:t>
            </w:r>
          </w:p>
          <w:p w14:paraId="33A24A37" w14:textId="3395A076" w:rsidR="00AF6F1A" w:rsidRPr="003D5844" w:rsidRDefault="00AF6F1A" w:rsidP="00AF6F1A">
            <w:pPr>
              <w:widowControl w:val="0"/>
              <w:tabs>
                <w:tab w:val="left" w:pos="720"/>
              </w:tabs>
              <w:rPr>
                <w:szCs w:val="24"/>
              </w:rPr>
            </w:pPr>
          </w:p>
        </w:tc>
      </w:tr>
    </w:tbl>
    <w:p w14:paraId="7E65D154" w14:textId="44A0E996" w:rsidR="00FA260F" w:rsidRDefault="00FA260F" w:rsidP="00FA260F">
      <w:pPr>
        <w:pStyle w:val="Body"/>
        <w:widowControl w:val="0"/>
        <w:spacing w:after="0" w:line="240" w:lineRule="auto"/>
        <w:rPr>
          <w:rFonts w:ascii="Times New Roman" w:eastAsia="Times New Roman" w:hAnsi="Times New Roman" w:cs="Times New Roman"/>
          <w:b/>
          <w:bCs/>
          <w:color w:val="auto"/>
          <w:sz w:val="24"/>
          <w:szCs w:val="24"/>
        </w:rPr>
      </w:pPr>
    </w:p>
    <w:p w14:paraId="6EE75BE1" w14:textId="528B1A1C" w:rsidR="001C2344" w:rsidRPr="00E108FB" w:rsidRDefault="00447348" w:rsidP="00E23385">
      <w:pPr>
        <w:pStyle w:val="Heading2"/>
        <w:widowControl w:val="0"/>
        <w:numPr>
          <w:ilvl w:val="1"/>
          <w:numId w:val="3"/>
        </w:numPr>
        <w:rPr>
          <w:szCs w:val="24"/>
        </w:rPr>
      </w:pPr>
      <w:r w:rsidRPr="00E108FB">
        <w:rPr>
          <w:szCs w:val="24"/>
        </w:rPr>
        <w:t>Contractors Experience and Personnel</w:t>
      </w:r>
    </w:p>
    <w:p w14:paraId="10CB273E" w14:textId="4EC0C0D3" w:rsidR="0019757B" w:rsidRPr="00E108FB" w:rsidRDefault="003175B8" w:rsidP="000F4676">
      <w:pPr>
        <w:pStyle w:val="BodyText"/>
        <w:ind w:left="720"/>
      </w:pPr>
      <w:r w:rsidRPr="00E108FB">
        <w:t>The Contractor shall provide agile teams</w:t>
      </w:r>
      <w:r w:rsidR="00C77CB2" w:rsidRPr="00E108FB">
        <w:t xml:space="preserve"> to </w:t>
      </w:r>
      <w:r w:rsidRPr="00E108FB">
        <w:t>support USDA RD Technology Office</w:t>
      </w:r>
      <w:r w:rsidR="00C77CB2" w:rsidRPr="00E108FB">
        <w:t xml:space="preserve"> </w:t>
      </w:r>
      <w:r w:rsidRPr="00E108FB">
        <w:t>by completing solution backlog items (user stories). A</w:t>
      </w:r>
      <w:r w:rsidR="00C77CB2" w:rsidRPr="00E108FB">
        <w:t xml:space="preserve"> user</w:t>
      </w:r>
      <w:r w:rsidRPr="00E108FB">
        <w:t xml:space="preserve"> story represents any unit of measurable work that provides value to USDA RD and will serve as a deliverable or part of deliverable.</w:t>
      </w:r>
    </w:p>
    <w:p w14:paraId="483CFA71" w14:textId="75622022" w:rsidR="00C46C1A" w:rsidRPr="00E108FB" w:rsidRDefault="00C46C1A" w:rsidP="00C46C1A">
      <w:pPr>
        <w:pStyle w:val="BodyText"/>
        <w:ind w:left="720"/>
      </w:pPr>
      <w:r w:rsidRPr="00E108FB">
        <w:t>The</w:t>
      </w:r>
      <w:r w:rsidR="00591944" w:rsidRPr="00E108FB">
        <w:t>se</w:t>
      </w:r>
      <w:r w:rsidRPr="00E108FB">
        <w:t xml:space="preserve"> teams shall ensure complete transparency and are responsible for logging all activities in JIRA and shall be kept current within one business day. Unless approved by the COR in writing</w:t>
      </w:r>
      <w:r w:rsidR="00FE2B9B" w:rsidRPr="00E108FB">
        <w:t>,</w:t>
      </w:r>
      <w:r w:rsidRPr="00E108FB">
        <w:t xml:space="preserve"> teams</w:t>
      </w:r>
      <w:r w:rsidR="00FF1410" w:rsidRPr="00E108FB">
        <w:t xml:space="preserve"> </w:t>
      </w:r>
      <w:r w:rsidR="00FE2B9B" w:rsidRPr="00E108FB">
        <w:t>s</w:t>
      </w:r>
      <w:r w:rsidRPr="00E108FB">
        <w:t>hall adhere to Scrum best practices and perform all Scrum Events and Artifacts in accordance</w:t>
      </w:r>
      <w:r w:rsidR="00FF1410" w:rsidRPr="00E108FB">
        <w:t xml:space="preserve"> </w:t>
      </w:r>
      <w:r w:rsidRPr="00E108FB">
        <w:t>with the RD SDLC.</w:t>
      </w:r>
    </w:p>
    <w:p w14:paraId="63405439" w14:textId="7B090FFC" w:rsidR="0019757B" w:rsidRPr="00E108FB" w:rsidRDefault="00F82DB2" w:rsidP="00F82DB2">
      <w:pPr>
        <w:pStyle w:val="BodyText"/>
        <w:ind w:left="720"/>
      </w:pPr>
      <w:r w:rsidRPr="00E108FB">
        <w:t>In collaboration with the USDA RD Product Owner, the team shall provide stories with the requisite information to complete the work. No story can be started by a team until approved by the Product Owner and contain acceptance criteria and a definition of done. Story acceptance and approval occurs at the sprint review event and shall be documented in JIRA. At the sprint review the delivered user stories shall be compared against the definition of done and acceptance criteria defined at sprint planning to determine the quality of the deliverable (story). For a story to be accepted, it shall meet all requirements defined in the sprint definition of done and acceptance criteria. If a story fails, the definition of done and/or acceptance criteria it will be rejected. Please see th</w:t>
      </w:r>
      <w:r w:rsidR="00983760" w:rsidRPr="00E108FB">
        <w:t xml:space="preserve">e attachment titled </w:t>
      </w:r>
      <w:r w:rsidR="00983760" w:rsidRPr="00E108FB">
        <w:rPr>
          <w:bCs/>
          <w:szCs w:val="24"/>
        </w:rPr>
        <w:t>Defect Management Guide - Acceptance &amp; Defect Rubric</w:t>
      </w:r>
      <w:r w:rsidR="00983760" w:rsidRPr="00E108FB">
        <w:t xml:space="preserve"> </w:t>
      </w:r>
      <w:r w:rsidR="001826FE" w:rsidRPr="00E108FB">
        <w:t>for additional information and guidance.</w:t>
      </w:r>
    </w:p>
    <w:p w14:paraId="2E0A51BF" w14:textId="4EB69ED9" w:rsidR="00F82DB2" w:rsidRPr="00E108FB" w:rsidRDefault="00E23385" w:rsidP="00E23385">
      <w:pPr>
        <w:pStyle w:val="Heading3"/>
      </w:pPr>
      <w:r w:rsidRPr="00E108FB">
        <w:t>Agile Team Structures and Skillsets</w:t>
      </w:r>
    </w:p>
    <w:p w14:paraId="4EF8D9F3" w14:textId="736B9466" w:rsidR="00E23385" w:rsidRPr="00E108FB" w:rsidRDefault="00435071" w:rsidP="00435071">
      <w:pPr>
        <w:pStyle w:val="BodyText"/>
        <w:ind w:left="720"/>
      </w:pPr>
      <w:r w:rsidRPr="00E108FB">
        <w:t xml:space="preserve">The contractor shall provide qualified personnel with relevant experience and domain knowledge in line with this task's performance work statement, in terms of necessary skills at the requisite </w:t>
      </w:r>
      <w:r w:rsidRPr="00E108FB">
        <w:lastRenderedPageBreak/>
        <w:t>level of knowledge and experience. Broadly, a team assigned to build the desired product is expected to have experience with:</w:t>
      </w:r>
    </w:p>
    <w:p w14:paraId="2B79E182" w14:textId="77777777" w:rsidR="00435071" w:rsidRPr="00E108FB" w:rsidRDefault="00435071" w:rsidP="00435071">
      <w:pPr>
        <w:pStyle w:val="ListBullet4"/>
      </w:pPr>
      <w:r w:rsidRPr="00E108FB">
        <w:t>Building And Testing Web-Based or Mobile Applications</w:t>
      </w:r>
    </w:p>
    <w:p w14:paraId="7DCD1403" w14:textId="4018F360" w:rsidR="00435071" w:rsidRPr="00E108FB" w:rsidRDefault="00435071" w:rsidP="00435071">
      <w:pPr>
        <w:pStyle w:val="ListBullet4"/>
      </w:pPr>
      <w:r w:rsidRPr="00E108FB">
        <w:t>508 Compliance (development and testing)</w:t>
      </w:r>
    </w:p>
    <w:p w14:paraId="3F85A47C" w14:textId="3C594343" w:rsidR="00435071" w:rsidRPr="00E108FB" w:rsidRDefault="00435071" w:rsidP="00435071">
      <w:pPr>
        <w:pStyle w:val="ListBullet4"/>
      </w:pPr>
      <w:r w:rsidRPr="00E108FB">
        <w:t>User-Centric Design Practices</w:t>
      </w:r>
    </w:p>
    <w:p w14:paraId="05040A62" w14:textId="538E1353" w:rsidR="00435071" w:rsidRPr="00E108FB" w:rsidRDefault="00435071" w:rsidP="00435071">
      <w:pPr>
        <w:pStyle w:val="ListBullet4"/>
      </w:pPr>
      <w:r w:rsidRPr="00E108FB">
        <w:t>Usability Testing</w:t>
      </w:r>
    </w:p>
    <w:p w14:paraId="070F0335" w14:textId="231D4B9D" w:rsidR="00435071" w:rsidRPr="00E108FB" w:rsidRDefault="00435071" w:rsidP="00435071">
      <w:pPr>
        <w:pStyle w:val="ListBullet4"/>
      </w:pPr>
      <w:r w:rsidRPr="00E108FB">
        <w:t>User Experience Design</w:t>
      </w:r>
    </w:p>
    <w:p w14:paraId="65FAC52B" w14:textId="42BA8D07" w:rsidR="00435071" w:rsidRPr="00E108FB" w:rsidRDefault="00435071" w:rsidP="00435071">
      <w:pPr>
        <w:pStyle w:val="ListBullet4"/>
      </w:pPr>
      <w:r w:rsidRPr="00E108FB">
        <w:t>Visual Design</w:t>
      </w:r>
    </w:p>
    <w:p w14:paraId="606AF64F" w14:textId="79F234A0" w:rsidR="00435071" w:rsidRPr="00E108FB" w:rsidRDefault="00435071" w:rsidP="00435071">
      <w:pPr>
        <w:pStyle w:val="ListBullet4"/>
      </w:pPr>
      <w:r w:rsidRPr="00E108FB">
        <w:t>Specific Code Languages</w:t>
      </w:r>
    </w:p>
    <w:p w14:paraId="02781FED" w14:textId="3E00A826" w:rsidR="00435071" w:rsidRPr="00E108FB" w:rsidRDefault="00435071" w:rsidP="00435071">
      <w:pPr>
        <w:pStyle w:val="ListBullet4"/>
      </w:pPr>
      <w:r w:rsidRPr="00E108FB">
        <w:t>Cloud Deployment</w:t>
      </w:r>
    </w:p>
    <w:p w14:paraId="556D77CD" w14:textId="78F8BF33" w:rsidR="00435071" w:rsidRPr="00E108FB" w:rsidRDefault="00435071" w:rsidP="00435071">
      <w:pPr>
        <w:pStyle w:val="ListBullet4"/>
      </w:pPr>
      <w:r w:rsidRPr="00E108FB">
        <w:t>Open-Source Login / Authentication Services</w:t>
      </w:r>
    </w:p>
    <w:p w14:paraId="6399CFDC" w14:textId="3ADE5C45" w:rsidR="00435071" w:rsidRPr="00E108FB" w:rsidRDefault="00435071" w:rsidP="00435071">
      <w:pPr>
        <w:pStyle w:val="ListBullet4"/>
      </w:pPr>
      <w:r w:rsidRPr="00E108FB">
        <w:t>Agile</w:t>
      </w:r>
      <w:r w:rsidR="00947530" w:rsidRPr="00E108FB">
        <w:t xml:space="preserve"> Methodologies such as SCRUM, Kanban, Scaled Agile Framework (</w:t>
      </w:r>
      <w:proofErr w:type="spellStart"/>
      <w:r w:rsidR="00947530" w:rsidRPr="00E108FB">
        <w:t>SAFe</w:t>
      </w:r>
      <w:proofErr w:type="spellEnd"/>
      <w:r w:rsidR="00947530" w:rsidRPr="00E108FB">
        <w:t>)</w:t>
      </w:r>
    </w:p>
    <w:p w14:paraId="1EC81A58" w14:textId="2FEEA544" w:rsidR="00435071" w:rsidRPr="00E108FB" w:rsidRDefault="00435071" w:rsidP="00435071">
      <w:pPr>
        <w:pStyle w:val="ListBullet4"/>
      </w:pPr>
      <w:r w:rsidRPr="00E108FB">
        <w:t>Software Engineering Principles</w:t>
      </w:r>
    </w:p>
    <w:p w14:paraId="0217C770" w14:textId="0128F97A" w:rsidR="00F82DB2" w:rsidRPr="00E108FB" w:rsidRDefault="002232EE" w:rsidP="00435071">
      <w:pPr>
        <w:pStyle w:val="ListBullet4"/>
        <w:spacing w:after="100" w:afterAutospacing="1"/>
      </w:pPr>
      <w:r w:rsidRPr="00E108FB">
        <w:t xml:space="preserve">Residential and Commercial </w:t>
      </w:r>
      <w:r w:rsidR="00435071" w:rsidRPr="00E108FB">
        <w:t>Mortgage</w:t>
      </w:r>
      <w:r w:rsidRPr="00E108FB">
        <w:t xml:space="preserve"> Loan Origination and Servicing Life Cycle</w:t>
      </w:r>
    </w:p>
    <w:p w14:paraId="1BF77A04" w14:textId="1B984E63" w:rsidR="002232EE" w:rsidRPr="00E108FB" w:rsidRDefault="00DA0961" w:rsidP="002232EE">
      <w:pPr>
        <w:pStyle w:val="BodyText"/>
        <w:ind w:left="720"/>
      </w:pPr>
      <w:r w:rsidRPr="00E108FB">
        <w:t>A</w:t>
      </w:r>
      <w:r w:rsidR="002232EE" w:rsidRPr="00E108FB">
        <w:t xml:space="preserve"> team will </w:t>
      </w:r>
      <w:r w:rsidRPr="00E108FB">
        <w:t>generally perform the following tasks:</w:t>
      </w:r>
    </w:p>
    <w:p w14:paraId="4411855D" w14:textId="6D3EA828" w:rsidR="00DA0961" w:rsidRPr="00E108FB" w:rsidRDefault="00DA0961" w:rsidP="00DA0961">
      <w:pPr>
        <w:pStyle w:val="ListBullet3"/>
      </w:pPr>
      <w:r w:rsidRPr="00E108FB">
        <w:t>Provide the full range of solution/Software Development Lifecycle activities to include requirements, analysis, design, development, test, security, and</w:t>
      </w:r>
    </w:p>
    <w:p w14:paraId="08F04614" w14:textId="0777A81D" w:rsidR="00DA0961" w:rsidRPr="00E108FB" w:rsidRDefault="00DA0961" w:rsidP="00DA0961">
      <w:pPr>
        <w:pStyle w:val="ListBullet3"/>
      </w:pPr>
      <w:r w:rsidRPr="00E108FB">
        <w:t>Coordinate all activities (analysis, design, development, testing and deployment) required to complete each story as defined in the Acceptance Criteria and Definition of</w:t>
      </w:r>
    </w:p>
    <w:p w14:paraId="088D677E" w14:textId="211A7126" w:rsidR="00DA0961" w:rsidRPr="00E108FB" w:rsidRDefault="00DA0961" w:rsidP="00DA0961">
      <w:pPr>
        <w:pStyle w:val="ListBullet3"/>
      </w:pPr>
      <w:r w:rsidRPr="00E108FB">
        <w:t>Work with the USDA RD Product Owner to decompose each story down to the level that is achievable within a sprint (i.e., generally requiring less than 10 business days to complete) and identify the acceptance criteria for each story and define the sprint definition of</w:t>
      </w:r>
    </w:p>
    <w:p w14:paraId="33C80186" w14:textId="315AD192" w:rsidR="00DA0961" w:rsidRPr="00E108FB" w:rsidRDefault="00DA0961" w:rsidP="00DA0961">
      <w:pPr>
        <w:pStyle w:val="ListBullet3"/>
      </w:pPr>
      <w:r w:rsidRPr="00E108FB">
        <w:t>Identify all tasks required to successfully complete each story.</w:t>
      </w:r>
    </w:p>
    <w:p w14:paraId="68790743" w14:textId="18EB1459" w:rsidR="00DA0961" w:rsidRPr="00E108FB" w:rsidRDefault="00DA0961" w:rsidP="00DA0961">
      <w:pPr>
        <w:pStyle w:val="ListBullet3"/>
      </w:pPr>
      <w:r w:rsidRPr="00E108FB">
        <w:t>Show traceability and dependencies between requirements (Epics, Themes, Stories, and Tasks) and solutions.</w:t>
      </w:r>
    </w:p>
    <w:p w14:paraId="77649038" w14:textId="1759AD2F" w:rsidR="00DA0961" w:rsidRPr="00E108FB" w:rsidRDefault="00DA0961" w:rsidP="00DA0961">
      <w:pPr>
        <w:pStyle w:val="ListBullet3"/>
      </w:pPr>
      <w:r w:rsidRPr="00E108FB">
        <w:t>Work with the Product Owner and ITPM to tailor materials used as part of sprint planning, sprint demonstrations, and end of sprint summaries to the discussion and the audience.</w:t>
      </w:r>
    </w:p>
    <w:p w14:paraId="07A9B105" w14:textId="7536AA83" w:rsidR="00DA0961" w:rsidRPr="00E108FB" w:rsidRDefault="00DA0961" w:rsidP="00DA0961">
      <w:pPr>
        <w:pStyle w:val="ListBullet3"/>
      </w:pPr>
      <w:r w:rsidRPr="00E108FB">
        <w:t>Ensure their skillsets continue to evolve with technology.</w:t>
      </w:r>
    </w:p>
    <w:p w14:paraId="4D384D03" w14:textId="77777777" w:rsidR="00DA0961" w:rsidRPr="00555FA3" w:rsidRDefault="00DA0961" w:rsidP="00DA0961">
      <w:pPr>
        <w:pStyle w:val="BodyText"/>
      </w:pPr>
    </w:p>
    <w:p w14:paraId="231C8345" w14:textId="0DE77FDA" w:rsidR="00FA260F" w:rsidRPr="00E23385" w:rsidRDefault="00FA260F" w:rsidP="00E23385">
      <w:pPr>
        <w:pStyle w:val="Heading2"/>
        <w:widowControl w:val="0"/>
        <w:numPr>
          <w:ilvl w:val="1"/>
          <w:numId w:val="3"/>
        </w:numPr>
        <w:rPr>
          <w:szCs w:val="24"/>
        </w:rPr>
      </w:pPr>
      <w:r w:rsidRPr="00E23385">
        <w:rPr>
          <w:szCs w:val="24"/>
        </w:rPr>
        <w:t>BPA Contract Line-Item Number (CLIN) Structure</w:t>
      </w:r>
    </w:p>
    <w:p w14:paraId="305E52A6" w14:textId="77777777" w:rsidR="00FA260F" w:rsidRPr="008C7FC7" w:rsidRDefault="00FA260F" w:rsidP="00FA260F">
      <w:pPr>
        <w:widowControl w:val="0"/>
        <w:rPr>
          <w:b/>
          <w:bCs/>
          <w:szCs w:val="24"/>
        </w:rPr>
      </w:pPr>
    </w:p>
    <w:tbl>
      <w:tblPr>
        <w:tblW w:w="9175" w:type="dxa"/>
        <w:tblLook w:val="04A0" w:firstRow="1" w:lastRow="0" w:firstColumn="1" w:lastColumn="0" w:noHBand="0" w:noVBand="1"/>
      </w:tblPr>
      <w:tblGrid>
        <w:gridCol w:w="2200"/>
        <w:gridCol w:w="6975"/>
      </w:tblGrid>
      <w:tr w:rsidR="00E26FA2" w:rsidRPr="00E26FA2" w14:paraId="6363B306" w14:textId="77777777" w:rsidTr="00E26FA2">
        <w:trPr>
          <w:trHeight w:val="600"/>
        </w:trPr>
        <w:tc>
          <w:tcPr>
            <w:tcW w:w="22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B2F8040" w14:textId="77777777" w:rsidR="00E26FA2" w:rsidRPr="00E26FA2" w:rsidRDefault="00E26FA2" w:rsidP="00E26FA2">
            <w:pPr>
              <w:rPr>
                <w:b/>
                <w:bCs/>
                <w:color w:val="000000"/>
                <w:szCs w:val="24"/>
              </w:rPr>
            </w:pPr>
            <w:bookmarkStart w:id="6" w:name="RANGE!B6"/>
            <w:r w:rsidRPr="00E26FA2">
              <w:rPr>
                <w:b/>
                <w:bCs/>
                <w:color w:val="000000"/>
                <w:szCs w:val="24"/>
              </w:rPr>
              <w:t xml:space="preserve">BASE Period CLIN </w:t>
            </w:r>
            <w:bookmarkEnd w:id="6"/>
          </w:p>
        </w:tc>
        <w:tc>
          <w:tcPr>
            <w:tcW w:w="6975" w:type="dxa"/>
            <w:tcBorders>
              <w:top w:val="single" w:sz="4" w:space="0" w:color="auto"/>
              <w:left w:val="nil"/>
              <w:bottom w:val="single" w:sz="4" w:space="0" w:color="auto"/>
              <w:right w:val="single" w:sz="4" w:space="0" w:color="auto"/>
            </w:tcBorders>
            <w:shd w:val="clear" w:color="000000" w:fill="D9D9D9"/>
            <w:vAlign w:val="center"/>
            <w:hideMark/>
          </w:tcPr>
          <w:p w14:paraId="78580278" w14:textId="77777777" w:rsidR="00E26FA2" w:rsidRPr="00E26FA2" w:rsidRDefault="00E26FA2" w:rsidP="00E26FA2">
            <w:pPr>
              <w:rPr>
                <w:b/>
                <w:bCs/>
                <w:color w:val="000000"/>
                <w:szCs w:val="24"/>
              </w:rPr>
            </w:pPr>
            <w:r w:rsidRPr="00E26FA2">
              <w:rPr>
                <w:b/>
                <w:bCs/>
                <w:color w:val="000000"/>
                <w:szCs w:val="24"/>
              </w:rPr>
              <w:t xml:space="preserve">DESCRIPTION </w:t>
            </w:r>
          </w:p>
        </w:tc>
      </w:tr>
      <w:tr w:rsidR="00E26FA2" w:rsidRPr="00E26FA2" w14:paraId="76D064DD" w14:textId="77777777" w:rsidTr="00E26FA2">
        <w:trPr>
          <w:trHeight w:val="600"/>
        </w:trPr>
        <w:tc>
          <w:tcPr>
            <w:tcW w:w="2200" w:type="dxa"/>
            <w:tcBorders>
              <w:top w:val="nil"/>
              <w:left w:val="single" w:sz="4" w:space="0" w:color="auto"/>
              <w:bottom w:val="single" w:sz="4" w:space="0" w:color="auto"/>
              <w:right w:val="single" w:sz="4" w:space="0" w:color="auto"/>
            </w:tcBorders>
            <w:shd w:val="clear" w:color="000000" w:fill="D9D9D9"/>
            <w:vAlign w:val="center"/>
            <w:hideMark/>
          </w:tcPr>
          <w:p w14:paraId="02D7C9B8" w14:textId="77777777" w:rsidR="00E26FA2" w:rsidRPr="00E26FA2" w:rsidRDefault="00E26FA2" w:rsidP="00E26FA2">
            <w:pPr>
              <w:rPr>
                <w:b/>
                <w:bCs/>
                <w:color w:val="000000"/>
                <w:szCs w:val="24"/>
              </w:rPr>
            </w:pPr>
            <w:r w:rsidRPr="00E26FA2">
              <w:rPr>
                <w:b/>
                <w:bCs/>
                <w:color w:val="000000"/>
                <w:szCs w:val="24"/>
              </w:rPr>
              <w:t>POP: 12 Months/ one year</w:t>
            </w:r>
          </w:p>
        </w:tc>
        <w:tc>
          <w:tcPr>
            <w:tcW w:w="6975" w:type="dxa"/>
            <w:tcBorders>
              <w:top w:val="nil"/>
              <w:left w:val="nil"/>
              <w:bottom w:val="single" w:sz="4" w:space="0" w:color="auto"/>
              <w:right w:val="single" w:sz="4" w:space="0" w:color="auto"/>
            </w:tcBorders>
            <w:shd w:val="clear" w:color="000000" w:fill="D9D9D9"/>
            <w:vAlign w:val="center"/>
            <w:hideMark/>
          </w:tcPr>
          <w:p w14:paraId="2B6257D6" w14:textId="77777777" w:rsidR="00E26FA2" w:rsidRPr="00E26FA2" w:rsidRDefault="00E26FA2" w:rsidP="00E26FA2">
            <w:pPr>
              <w:rPr>
                <w:b/>
                <w:bCs/>
                <w:color w:val="000000"/>
                <w:szCs w:val="24"/>
              </w:rPr>
            </w:pPr>
            <w:r w:rsidRPr="00E26FA2">
              <w:rPr>
                <w:b/>
                <w:bCs/>
                <w:color w:val="000000"/>
                <w:szCs w:val="24"/>
              </w:rPr>
              <w:t> </w:t>
            </w:r>
          </w:p>
        </w:tc>
      </w:tr>
      <w:tr w:rsidR="00325182" w:rsidRPr="00E26FA2" w14:paraId="6C822591" w14:textId="77777777" w:rsidTr="00E26FA2">
        <w:trPr>
          <w:trHeight w:val="60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33BA6500" w14:textId="7D7B9F0F" w:rsidR="00325182" w:rsidRPr="00E26FA2" w:rsidRDefault="00325182" w:rsidP="00325182">
            <w:pPr>
              <w:jc w:val="right"/>
              <w:rPr>
                <w:b/>
                <w:bCs/>
                <w:color w:val="000000"/>
                <w:szCs w:val="24"/>
              </w:rPr>
            </w:pPr>
            <w:r w:rsidRPr="00E26FA2">
              <w:rPr>
                <w:b/>
                <w:bCs/>
                <w:color w:val="000000"/>
                <w:szCs w:val="24"/>
              </w:rPr>
              <w:t>1001</w:t>
            </w:r>
          </w:p>
        </w:tc>
        <w:tc>
          <w:tcPr>
            <w:tcW w:w="6975" w:type="dxa"/>
            <w:tcBorders>
              <w:top w:val="nil"/>
              <w:left w:val="nil"/>
              <w:bottom w:val="single" w:sz="4" w:space="0" w:color="auto"/>
              <w:right w:val="single" w:sz="4" w:space="0" w:color="auto"/>
            </w:tcBorders>
            <w:shd w:val="clear" w:color="auto" w:fill="auto"/>
            <w:vAlign w:val="center"/>
            <w:hideMark/>
          </w:tcPr>
          <w:p w14:paraId="10C18E70" w14:textId="1B26D8E7" w:rsidR="00325182" w:rsidRPr="00E26FA2" w:rsidRDefault="00325182" w:rsidP="00325182">
            <w:pPr>
              <w:rPr>
                <w:b/>
                <w:bCs/>
                <w:color w:val="000000"/>
                <w:szCs w:val="24"/>
              </w:rPr>
            </w:pPr>
            <w:r w:rsidRPr="00E26FA2">
              <w:rPr>
                <w:b/>
                <w:bCs/>
                <w:color w:val="000000"/>
                <w:szCs w:val="24"/>
              </w:rPr>
              <w:t>Focus Area 1: Future State Data Architecture &amp; Engineering</w:t>
            </w:r>
          </w:p>
        </w:tc>
      </w:tr>
      <w:tr w:rsidR="00325182" w:rsidRPr="00E26FA2" w14:paraId="59BE6ACE" w14:textId="77777777" w:rsidTr="00E26FA2">
        <w:trPr>
          <w:trHeight w:val="705"/>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57E8256F" w14:textId="29C2886C" w:rsidR="00325182" w:rsidRPr="00E26FA2" w:rsidRDefault="00325182" w:rsidP="00325182">
            <w:pPr>
              <w:jc w:val="right"/>
              <w:rPr>
                <w:b/>
                <w:bCs/>
                <w:color w:val="000000"/>
                <w:szCs w:val="24"/>
              </w:rPr>
            </w:pPr>
            <w:r w:rsidRPr="00E26FA2">
              <w:rPr>
                <w:b/>
                <w:bCs/>
                <w:color w:val="000000"/>
                <w:szCs w:val="24"/>
              </w:rPr>
              <w:t>1002</w:t>
            </w:r>
          </w:p>
        </w:tc>
        <w:tc>
          <w:tcPr>
            <w:tcW w:w="6975" w:type="dxa"/>
            <w:tcBorders>
              <w:top w:val="nil"/>
              <w:left w:val="nil"/>
              <w:bottom w:val="single" w:sz="4" w:space="0" w:color="auto"/>
              <w:right w:val="single" w:sz="4" w:space="0" w:color="auto"/>
            </w:tcBorders>
            <w:shd w:val="clear" w:color="auto" w:fill="auto"/>
            <w:vAlign w:val="center"/>
            <w:hideMark/>
          </w:tcPr>
          <w:p w14:paraId="7FF0F39A" w14:textId="239B1D23" w:rsidR="00325182" w:rsidRPr="00E26FA2" w:rsidRDefault="00325182" w:rsidP="00325182">
            <w:pPr>
              <w:rPr>
                <w:b/>
                <w:bCs/>
                <w:color w:val="000000"/>
                <w:szCs w:val="24"/>
              </w:rPr>
            </w:pPr>
            <w:r w:rsidRPr="00E26FA2">
              <w:rPr>
                <w:b/>
                <w:bCs/>
                <w:color w:val="000000"/>
                <w:szCs w:val="24"/>
              </w:rPr>
              <w:t>Focus Area 2: Future State Data Analytics and Visualization Development</w:t>
            </w:r>
          </w:p>
        </w:tc>
      </w:tr>
      <w:tr w:rsidR="00325182" w:rsidRPr="00E26FA2" w14:paraId="67BA2DDE" w14:textId="77777777" w:rsidTr="00E26FA2">
        <w:trPr>
          <w:trHeight w:val="90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79145772" w14:textId="3A35D041" w:rsidR="00325182" w:rsidRPr="00E26FA2" w:rsidRDefault="00325182" w:rsidP="00325182">
            <w:pPr>
              <w:jc w:val="right"/>
              <w:rPr>
                <w:b/>
                <w:bCs/>
                <w:color w:val="000000"/>
                <w:szCs w:val="24"/>
              </w:rPr>
            </w:pPr>
            <w:r w:rsidRPr="00E26FA2">
              <w:rPr>
                <w:b/>
                <w:bCs/>
                <w:color w:val="000000"/>
                <w:szCs w:val="24"/>
              </w:rPr>
              <w:t>1003</w:t>
            </w:r>
          </w:p>
        </w:tc>
        <w:tc>
          <w:tcPr>
            <w:tcW w:w="6975" w:type="dxa"/>
            <w:tcBorders>
              <w:top w:val="nil"/>
              <w:left w:val="nil"/>
              <w:bottom w:val="single" w:sz="4" w:space="0" w:color="auto"/>
              <w:right w:val="single" w:sz="4" w:space="0" w:color="auto"/>
            </w:tcBorders>
            <w:shd w:val="clear" w:color="auto" w:fill="auto"/>
            <w:vAlign w:val="center"/>
            <w:hideMark/>
          </w:tcPr>
          <w:p w14:paraId="1C6B9EDC" w14:textId="69235A9E" w:rsidR="00325182" w:rsidRPr="00E26FA2" w:rsidRDefault="00325182" w:rsidP="00325182">
            <w:pPr>
              <w:rPr>
                <w:b/>
                <w:bCs/>
                <w:color w:val="000000"/>
                <w:szCs w:val="24"/>
              </w:rPr>
            </w:pPr>
            <w:r w:rsidRPr="00E26FA2">
              <w:rPr>
                <w:b/>
                <w:bCs/>
                <w:color w:val="000000"/>
                <w:szCs w:val="24"/>
              </w:rPr>
              <w:t xml:space="preserve">Focus Area 3: Semi-structured Data and Unstructured Data Analysis, Design and Solution Implementation </w:t>
            </w:r>
          </w:p>
        </w:tc>
      </w:tr>
      <w:tr w:rsidR="00325182" w:rsidRPr="00E26FA2" w14:paraId="3EC04FB8" w14:textId="77777777" w:rsidTr="00E26FA2">
        <w:trPr>
          <w:trHeight w:val="1005"/>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6C7E9695" w14:textId="30144546" w:rsidR="00325182" w:rsidRPr="00E26FA2" w:rsidRDefault="00325182" w:rsidP="00325182">
            <w:pPr>
              <w:jc w:val="right"/>
              <w:rPr>
                <w:b/>
                <w:bCs/>
                <w:color w:val="000000"/>
                <w:szCs w:val="24"/>
              </w:rPr>
            </w:pPr>
            <w:r w:rsidRPr="00E26FA2">
              <w:rPr>
                <w:b/>
                <w:bCs/>
                <w:color w:val="000000"/>
                <w:szCs w:val="24"/>
              </w:rPr>
              <w:lastRenderedPageBreak/>
              <w:t>1004</w:t>
            </w:r>
          </w:p>
        </w:tc>
        <w:tc>
          <w:tcPr>
            <w:tcW w:w="6975" w:type="dxa"/>
            <w:tcBorders>
              <w:top w:val="nil"/>
              <w:left w:val="nil"/>
              <w:bottom w:val="single" w:sz="4" w:space="0" w:color="auto"/>
              <w:right w:val="single" w:sz="4" w:space="0" w:color="auto"/>
            </w:tcBorders>
            <w:shd w:val="clear" w:color="auto" w:fill="auto"/>
            <w:vAlign w:val="center"/>
            <w:hideMark/>
          </w:tcPr>
          <w:p w14:paraId="4F63B269" w14:textId="17B67A83" w:rsidR="00325182" w:rsidRPr="00E26FA2" w:rsidRDefault="00325182" w:rsidP="00325182">
            <w:pPr>
              <w:rPr>
                <w:b/>
                <w:bCs/>
                <w:color w:val="000000"/>
                <w:szCs w:val="24"/>
              </w:rPr>
            </w:pPr>
            <w:r w:rsidRPr="00E26FA2">
              <w:rPr>
                <w:b/>
                <w:bCs/>
                <w:color w:val="000000"/>
                <w:szCs w:val="24"/>
              </w:rPr>
              <w:t>Focus Area 4:  Future State Geospatial Development</w:t>
            </w:r>
          </w:p>
        </w:tc>
      </w:tr>
      <w:tr w:rsidR="00325182" w:rsidRPr="00E26FA2" w14:paraId="0339262F" w14:textId="77777777" w:rsidTr="00E26FA2">
        <w:trPr>
          <w:trHeight w:val="66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72BF1D0F" w14:textId="22B4FB75" w:rsidR="00325182" w:rsidRPr="00E26FA2" w:rsidRDefault="00325182" w:rsidP="00325182">
            <w:pPr>
              <w:jc w:val="right"/>
              <w:rPr>
                <w:b/>
                <w:bCs/>
                <w:color w:val="000000"/>
                <w:szCs w:val="24"/>
              </w:rPr>
            </w:pPr>
            <w:r w:rsidRPr="00E26FA2">
              <w:rPr>
                <w:b/>
                <w:bCs/>
                <w:color w:val="000000"/>
                <w:szCs w:val="24"/>
              </w:rPr>
              <w:t>1005</w:t>
            </w:r>
          </w:p>
        </w:tc>
        <w:tc>
          <w:tcPr>
            <w:tcW w:w="6975" w:type="dxa"/>
            <w:tcBorders>
              <w:top w:val="nil"/>
              <w:left w:val="nil"/>
              <w:bottom w:val="single" w:sz="4" w:space="0" w:color="auto"/>
              <w:right w:val="single" w:sz="4" w:space="0" w:color="auto"/>
            </w:tcBorders>
            <w:shd w:val="clear" w:color="auto" w:fill="auto"/>
            <w:vAlign w:val="center"/>
            <w:hideMark/>
          </w:tcPr>
          <w:p w14:paraId="28CAB2C6" w14:textId="15F8BE1B" w:rsidR="00325182" w:rsidRPr="00E26FA2" w:rsidRDefault="00325182" w:rsidP="00325182">
            <w:pPr>
              <w:rPr>
                <w:b/>
                <w:bCs/>
                <w:color w:val="000000"/>
                <w:szCs w:val="24"/>
              </w:rPr>
            </w:pPr>
            <w:r w:rsidRPr="00E26FA2">
              <w:rPr>
                <w:b/>
                <w:bCs/>
                <w:color w:val="000000"/>
                <w:szCs w:val="24"/>
              </w:rPr>
              <w:t>Focus Area 5: Business Intelligence Analysis, Design and Solutioning</w:t>
            </w:r>
          </w:p>
        </w:tc>
      </w:tr>
      <w:tr w:rsidR="00325182" w:rsidRPr="00E26FA2" w14:paraId="08D40F80" w14:textId="77777777" w:rsidTr="00E26FA2">
        <w:trPr>
          <w:trHeight w:val="675"/>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427A7ACB" w14:textId="1578D7E8" w:rsidR="00325182" w:rsidRPr="00E26FA2" w:rsidRDefault="00325182" w:rsidP="00325182">
            <w:pPr>
              <w:jc w:val="right"/>
              <w:rPr>
                <w:b/>
                <w:bCs/>
                <w:color w:val="000000"/>
                <w:szCs w:val="24"/>
              </w:rPr>
            </w:pPr>
            <w:r w:rsidRPr="00E26FA2">
              <w:rPr>
                <w:b/>
                <w:bCs/>
                <w:color w:val="000000"/>
                <w:szCs w:val="24"/>
              </w:rPr>
              <w:t>1006</w:t>
            </w:r>
          </w:p>
        </w:tc>
        <w:tc>
          <w:tcPr>
            <w:tcW w:w="6975" w:type="dxa"/>
            <w:tcBorders>
              <w:top w:val="nil"/>
              <w:left w:val="nil"/>
              <w:bottom w:val="single" w:sz="4" w:space="0" w:color="auto"/>
              <w:right w:val="single" w:sz="4" w:space="0" w:color="auto"/>
            </w:tcBorders>
            <w:shd w:val="clear" w:color="auto" w:fill="auto"/>
            <w:vAlign w:val="center"/>
            <w:hideMark/>
          </w:tcPr>
          <w:p w14:paraId="6FC58D8B" w14:textId="04884FD1" w:rsidR="00325182" w:rsidRPr="00E26FA2" w:rsidRDefault="00325182" w:rsidP="00325182">
            <w:pPr>
              <w:rPr>
                <w:b/>
                <w:bCs/>
                <w:color w:val="000000"/>
                <w:szCs w:val="24"/>
              </w:rPr>
            </w:pPr>
            <w:r w:rsidRPr="00E26FA2">
              <w:rPr>
                <w:b/>
                <w:bCs/>
                <w:color w:val="000000"/>
                <w:szCs w:val="24"/>
              </w:rPr>
              <w:t>Focus Area 6: Transition Support Services</w:t>
            </w:r>
          </w:p>
        </w:tc>
      </w:tr>
      <w:tr w:rsidR="00E26FA2" w:rsidRPr="00E26FA2" w14:paraId="18FC46DB" w14:textId="77777777" w:rsidTr="00E26FA2">
        <w:trPr>
          <w:trHeight w:val="600"/>
        </w:trPr>
        <w:tc>
          <w:tcPr>
            <w:tcW w:w="2200" w:type="dxa"/>
            <w:tcBorders>
              <w:top w:val="nil"/>
              <w:left w:val="single" w:sz="4" w:space="0" w:color="auto"/>
              <w:bottom w:val="single" w:sz="4" w:space="0" w:color="auto"/>
              <w:right w:val="single" w:sz="4" w:space="0" w:color="auto"/>
            </w:tcBorders>
            <w:shd w:val="clear" w:color="auto" w:fill="auto"/>
            <w:noWrap/>
            <w:vAlign w:val="center"/>
            <w:hideMark/>
          </w:tcPr>
          <w:p w14:paraId="4A635AAC" w14:textId="77777777" w:rsidR="00E26FA2" w:rsidRPr="00E26FA2" w:rsidRDefault="00E26FA2" w:rsidP="00E26FA2">
            <w:pPr>
              <w:rPr>
                <w:b/>
                <w:bCs/>
                <w:color w:val="000000"/>
                <w:szCs w:val="24"/>
              </w:rPr>
            </w:pPr>
            <w:r w:rsidRPr="00E26FA2">
              <w:rPr>
                <w:b/>
                <w:bCs/>
                <w:color w:val="000000"/>
                <w:szCs w:val="24"/>
              </w:rPr>
              <w:t> </w:t>
            </w:r>
          </w:p>
        </w:tc>
        <w:tc>
          <w:tcPr>
            <w:tcW w:w="6975" w:type="dxa"/>
            <w:tcBorders>
              <w:top w:val="nil"/>
              <w:left w:val="nil"/>
              <w:bottom w:val="single" w:sz="4" w:space="0" w:color="auto"/>
              <w:right w:val="single" w:sz="4" w:space="0" w:color="auto"/>
            </w:tcBorders>
            <w:shd w:val="clear" w:color="auto" w:fill="auto"/>
            <w:noWrap/>
            <w:vAlign w:val="bottom"/>
            <w:hideMark/>
          </w:tcPr>
          <w:p w14:paraId="609A42A9" w14:textId="77777777" w:rsidR="00E26FA2" w:rsidRPr="00E26FA2" w:rsidRDefault="00E26FA2" w:rsidP="00E26FA2">
            <w:pPr>
              <w:rPr>
                <w:rFonts w:ascii="Calibri" w:hAnsi="Calibri" w:cs="Calibri"/>
                <w:color w:val="000000"/>
                <w:sz w:val="22"/>
                <w:szCs w:val="22"/>
              </w:rPr>
            </w:pPr>
            <w:r w:rsidRPr="00E26FA2">
              <w:rPr>
                <w:rFonts w:ascii="Calibri" w:hAnsi="Calibri" w:cs="Calibri"/>
                <w:color w:val="000000"/>
                <w:sz w:val="22"/>
                <w:szCs w:val="22"/>
              </w:rPr>
              <w:t>TOTAL</w:t>
            </w:r>
          </w:p>
        </w:tc>
      </w:tr>
      <w:tr w:rsidR="00E26FA2" w:rsidRPr="00E26FA2" w14:paraId="68011556" w14:textId="77777777" w:rsidTr="00E26FA2">
        <w:trPr>
          <w:trHeight w:val="600"/>
        </w:trPr>
        <w:tc>
          <w:tcPr>
            <w:tcW w:w="2200" w:type="dxa"/>
            <w:tcBorders>
              <w:top w:val="nil"/>
              <w:left w:val="single" w:sz="4" w:space="0" w:color="auto"/>
              <w:bottom w:val="single" w:sz="4" w:space="0" w:color="auto"/>
              <w:right w:val="single" w:sz="4" w:space="0" w:color="auto"/>
            </w:tcBorders>
            <w:shd w:val="clear" w:color="000000" w:fill="D9D9D9"/>
            <w:vAlign w:val="center"/>
            <w:hideMark/>
          </w:tcPr>
          <w:p w14:paraId="213703E5" w14:textId="77777777" w:rsidR="00E26FA2" w:rsidRPr="00E26FA2" w:rsidRDefault="00E26FA2" w:rsidP="00E26FA2">
            <w:pPr>
              <w:rPr>
                <w:b/>
                <w:bCs/>
                <w:color w:val="000000"/>
                <w:szCs w:val="24"/>
              </w:rPr>
            </w:pPr>
            <w:r w:rsidRPr="00E26FA2">
              <w:rPr>
                <w:b/>
                <w:bCs/>
                <w:color w:val="000000"/>
                <w:szCs w:val="24"/>
              </w:rPr>
              <w:t>Option Period One CLIN</w:t>
            </w:r>
          </w:p>
        </w:tc>
        <w:tc>
          <w:tcPr>
            <w:tcW w:w="6975" w:type="dxa"/>
            <w:tcBorders>
              <w:top w:val="nil"/>
              <w:left w:val="nil"/>
              <w:bottom w:val="single" w:sz="4" w:space="0" w:color="auto"/>
              <w:right w:val="single" w:sz="4" w:space="0" w:color="auto"/>
            </w:tcBorders>
            <w:shd w:val="clear" w:color="000000" w:fill="D9D9D9"/>
            <w:vAlign w:val="center"/>
            <w:hideMark/>
          </w:tcPr>
          <w:p w14:paraId="569D34D8" w14:textId="77777777" w:rsidR="00E26FA2" w:rsidRPr="00E26FA2" w:rsidRDefault="00E26FA2" w:rsidP="00E26FA2">
            <w:pPr>
              <w:rPr>
                <w:b/>
                <w:bCs/>
                <w:color w:val="000000"/>
                <w:szCs w:val="24"/>
              </w:rPr>
            </w:pPr>
            <w:r w:rsidRPr="00E26FA2">
              <w:rPr>
                <w:b/>
                <w:bCs/>
                <w:color w:val="000000"/>
                <w:szCs w:val="24"/>
              </w:rPr>
              <w:t>DESCRIPTION</w:t>
            </w:r>
          </w:p>
        </w:tc>
      </w:tr>
      <w:tr w:rsidR="00E26FA2" w:rsidRPr="00E26FA2" w14:paraId="12B45E4A" w14:textId="77777777" w:rsidTr="00E26FA2">
        <w:trPr>
          <w:trHeight w:val="600"/>
        </w:trPr>
        <w:tc>
          <w:tcPr>
            <w:tcW w:w="2200" w:type="dxa"/>
            <w:tcBorders>
              <w:top w:val="nil"/>
              <w:left w:val="single" w:sz="4" w:space="0" w:color="auto"/>
              <w:bottom w:val="single" w:sz="4" w:space="0" w:color="auto"/>
              <w:right w:val="single" w:sz="4" w:space="0" w:color="auto"/>
            </w:tcBorders>
            <w:shd w:val="clear" w:color="000000" w:fill="D9D9D9"/>
            <w:vAlign w:val="center"/>
            <w:hideMark/>
          </w:tcPr>
          <w:p w14:paraId="0C9C8067" w14:textId="77777777" w:rsidR="00E26FA2" w:rsidRPr="00E26FA2" w:rsidRDefault="00E26FA2" w:rsidP="00E26FA2">
            <w:pPr>
              <w:rPr>
                <w:b/>
                <w:bCs/>
                <w:color w:val="000000"/>
                <w:szCs w:val="24"/>
              </w:rPr>
            </w:pPr>
            <w:r w:rsidRPr="00E26FA2">
              <w:rPr>
                <w:b/>
                <w:bCs/>
                <w:color w:val="000000"/>
                <w:szCs w:val="24"/>
              </w:rPr>
              <w:t>POP: 12 Months/ one year</w:t>
            </w:r>
          </w:p>
        </w:tc>
        <w:tc>
          <w:tcPr>
            <w:tcW w:w="6975" w:type="dxa"/>
            <w:tcBorders>
              <w:top w:val="nil"/>
              <w:left w:val="nil"/>
              <w:bottom w:val="single" w:sz="4" w:space="0" w:color="auto"/>
              <w:right w:val="single" w:sz="4" w:space="0" w:color="auto"/>
            </w:tcBorders>
            <w:shd w:val="clear" w:color="000000" w:fill="D9D9D9"/>
            <w:vAlign w:val="center"/>
            <w:hideMark/>
          </w:tcPr>
          <w:p w14:paraId="6AF6A211" w14:textId="77777777" w:rsidR="00E26FA2" w:rsidRPr="00E26FA2" w:rsidRDefault="00E26FA2" w:rsidP="00E26FA2">
            <w:pPr>
              <w:rPr>
                <w:b/>
                <w:bCs/>
                <w:color w:val="000000"/>
                <w:szCs w:val="24"/>
              </w:rPr>
            </w:pPr>
            <w:r w:rsidRPr="00E26FA2">
              <w:rPr>
                <w:b/>
                <w:bCs/>
                <w:color w:val="000000"/>
                <w:szCs w:val="24"/>
              </w:rPr>
              <w:t> </w:t>
            </w:r>
          </w:p>
        </w:tc>
      </w:tr>
      <w:tr w:rsidR="00E26FA2" w:rsidRPr="00E26FA2" w14:paraId="1BB6977D" w14:textId="77777777" w:rsidTr="00E26FA2">
        <w:trPr>
          <w:trHeight w:val="60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2C91F6F4" w14:textId="77777777" w:rsidR="00E26FA2" w:rsidRPr="00E26FA2" w:rsidRDefault="00E26FA2" w:rsidP="00E26FA2">
            <w:pPr>
              <w:jc w:val="right"/>
              <w:rPr>
                <w:b/>
                <w:bCs/>
                <w:color w:val="000000"/>
                <w:szCs w:val="24"/>
              </w:rPr>
            </w:pPr>
            <w:r w:rsidRPr="00E26FA2">
              <w:rPr>
                <w:b/>
                <w:bCs/>
                <w:color w:val="000000"/>
                <w:szCs w:val="24"/>
              </w:rPr>
              <w:t>1001</w:t>
            </w:r>
          </w:p>
        </w:tc>
        <w:tc>
          <w:tcPr>
            <w:tcW w:w="6975" w:type="dxa"/>
            <w:tcBorders>
              <w:top w:val="nil"/>
              <w:left w:val="nil"/>
              <w:bottom w:val="single" w:sz="4" w:space="0" w:color="auto"/>
              <w:right w:val="single" w:sz="4" w:space="0" w:color="auto"/>
            </w:tcBorders>
            <w:shd w:val="clear" w:color="auto" w:fill="auto"/>
            <w:vAlign w:val="center"/>
            <w:hideMark/>
          </w:tcPr>
          <w:p w14:paraId="76BBBFB6" w14:textId="77777777" w:rsidR="00E26FA2" w:rsidRPr="00E26FA2" w:rsidRDefault="00E26FA2" w:rsidP="00E26FA2">
            <w:pPr>
              <w:rPr>
                <w:b/>
                <w:bCs/>
                <w:color w:val="000000"/>
                <w:szCs w:val="24"/>
              </w:rPr>
            </w:pPr>
            <w:r w:rsidRPr="00E26FA2">
              <w:rPr>
                <w:b/>
                <w:bCs/>
                <w:color w:val="000000"/>
                <w:szCs w:val="24"/>
              </w:rPr>
              <w:t>Focus Area 1: Future State Data Architecture &amp; Engineering</w:t>
            </w:r>
          </w:p>
        </w:tc>
      </w:tr>
      <w:tr w:rsidR="00E26FA2" w:rsidRPr="00E26FA2" w14:paraId="58F073D5" w14:textId="77777777" w:rsidTr="00E26FA2">
        <w:trPr>
          <w:trHeight w:val="705"/>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46DE5F51" w14:textId="77777777" w:rsidR="00E26FA2" w:rsidRPr="00E26FA2" w:rsidRDefault="00E26FA2" w:rsidP="00E26FA2">
            <w:pPr>
              <w:jc w:val="right"/>
              <w:rPr>
                <w:b/>
                <w:bCs/>
                <w:color w:val="000000"/>
                <w:szCs w:val="24"/>
              </w:rPr>
            </w:pPr>
            <w:r w:rsidRPr="00E26FA2">
              <w:rPr>
                <w:b/>
                <w:bCs/>
                <w:color w:val="000000"/>
                <w:szCs w:val="24"/>
              </w:rPr>
              <w:t>1002</w:t>
            </w:r>
          </w:p>
        </w:tc>
        <w:tc>
          <w:tcPr>
            <w:tcW w:w="6975" w:type="dxa"/>
            <w:tcBorders>
              <w:top w:val="nil"/>
              <w:left w:val="nil"/>
              <w:bottom w:val="single" w:sz="4" w:space="0" w:color="auto"/>
              <w:right w:val="single" w:sz="4" w:space="0" w:color="auto"/>
            </w:tcBorders>
            <w:shd w:val="clear" w:color="auto" w:fill="auto"/>
            <w:vAlign w:val="center"/>
            <w:hideMark/>
          </w:tcPr>
          <w:p w14:paraId="5BFB7626" w14:textId="77777777" w:rsidR="00E26FA2" w:rsidRPr="00E26FA2" w:rsidRDefault="00E26FA2" w:rsidP="00E26FA2">
            <w:pPr>
              <w:rPr>
                <w:b/>
                <w:bCs/>
                <w:color w:val="000000"/>
                <w:szCs w:val="24"/>
              </w:rPr>
            </w:pPr>
            <w:r w:rsidRPr="00E26FA2">
              <w:rPr>
                <w:b/>
                <w:bCs/>
                <w:color w:val="000000"/>
                <w:szCs w:val="24"/>
              </w:rPr>
              <w:t>Focus Area 2: Future State Data Analytics and Visualization Development</w:t>
            </w:r>
          </w:p>
        </w:tc>
      </w:tr>
      <w:tr w:rsidR="00E26FA2" w:rsidRPr="00E26FA2" w14:paraId="74F1CF65" w14:textId="77777777" w:rsidTr="00E26FA2">
        <w:trPr>
          <w:trHeight w:val="996"/>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1B989F07" w14:textId="77777777" w:rsidR="00E26FA2" w:rsidRPr="00E26FA2" w:rsidRDefault="00E26FA2" w:rsidP="00E26FA2">
            <w:pPr>
              <w:jc w:val="right"/>
              <w:rPr>
                <w:b/>
                <w:bCs/>
                <w:color w:val="000000"/>
                <w:szCs w:val="24"/>
              </w:rPr>
            </w:pPr>
            <w:r w:rsidRPr="00E26FA2">
              <w:rPr>
                <w:b/>
                <w:bCs/>
                <w:color w:val="000000"/>
                <w:szCs w:val="24"/>
              </w:rPr>
              <w:t>1003</w:t>
            </w:r>
          </w:p>
        </w:tc>
        <w:tc>
          <w:tcPr>
            <w:tcW w:w="6975" w:type="dxa"/>
            <w:tcBorders>
              <w:top w:val="nil"/>
              <w:left w:val="nil"/>
              <w:bottom w:val="single" w:sz="4" w:space="0" w:color="auto"/>
              <w:right w:val="single" w:sz="4" w:space="0" w:color="auto"/>
            </w:tcBorders>
            <w:shd w:val="clear" w:color="auto" w:fill="auto"/>
            <w:vAlign w:val="center"/>
            <w:hideMark/>
          </w:tcPr>
          <w:p w14:paraId="4919918E" w14:textId="77777777" w:rsidR="00E26FA2" w:rsidRPr="00E26FA2" w:rsidRDefault="00E26FA2" w:rsidP="00E26FA2">
            <w:pPr>
              <w:rPr>
                <w:b/>
                <w:bCs/>
                <w:color w:val="000000"/>
                <w:szCs w:val="24"/>
              </w:rPr>
            </w:pPr>
            <w:r w:rsidRPr="00E26FA2">
              <w:rPr>
                <w:b/>
                <w:bCs/>
                <w:color w:val="000000"/>
                <w:szCs w:val="24"/>
              </w:rPr>
              <w:t xml:space="preserve">Focus Area 3: Semi-structured Data and Unstructured Data Analysis, Design and Solution Implementation </w:t>
            </w:r>
          </w:p>
        </w:tc>
      </w:tr>
      <w:tr w:rsidR="00E26FA2" w:rsidRPr="00E26FA2" w14:paraId="72E55E4F" w14:textId="77777777" w:rsidTr="00E26FA2">
        <w:trPr>
          <w:trHeight w:val="99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7BAE5B96" w14:textId="77777777" w:rsidR="00E26FA2" w:rsidRPr="00E26FA2" w:rsidRDefault="00E26FA2" w:rsidP="00E26FA2">
            <w:pPr>
              <w:jc w:val="right"/>
              <w:rPr>
                <w:b/>
                <w:bCs/>
                <w:color w:val="000000"/>
                <w:szCs w:val="24"/>
              </w:rPr>
            </w:pPr>
            <w:r w:rsidRPr="00E26FA2">
              <w:rPr>
                <w:b/>
                <w:bCs/>
                <w:color w:val="000000"/>
                <w:szCs w:val="24"/>
              </w:rPr>
              <w:t>1004</w:t>
            </w:r>
          </w:p>
        </w:tc>
        <w:tc>
          <w:tcPr>
            <w:tcW w:w="6975" w:type="dxa"/>
            <w:tcBorders>
              <w:top w:val="nil"/>
              <w:left w:val="nil"/>
              <w:bottom w:val="single" w:sz="4" w:space="0" w:color="auto"/>
              <w:right w:val="single" w:sz="4" w:space="0" w:color="auto"/>
            </w:tcBorders>
            <w:shd w:val="clear" w:color="auto" w:fill="auto"/>
            <w:vAlign w:val="center"/>
            <w:hideMark/>
          </w:tcPr>
          <w:p w14:paraId="6AFC7A1B" w14:textId="77777777" w:rsidR="00E26FA2" w:rsidRPr="00E26FA2" w:rsidRDefault="00E26FA2" w:rsidP="00E26FA2">
            <w:pPr>
              <w:rPr>
                <w:b/>
                <w:bCs/>
                <w:color w:val="000000"/>
                <w:szCs w:val="24"/>
              </w:rPr>
            </w:pPr>
            <w:r w:rsidRPr="00E26FA2">
              <w:rPr>
                <w:b/>
                <w:bCs/>
                <w:color w:val="000000"/>
                <w:szCs w:val="24"/>
              </w:rPr>
              <w:t>Focus Area 4:  Future State Geospatial Development</w:t>
            </w:r>
          </w:p>
        </w:tc>
      </w:tr>
      <w:tr w:rsidR="00E26FA2" w:rsidRPr="00E26FA2" w14:paraId="620DF43B" w14:textId="77777777" w:rsidTr="00E26FA2">
        <w:trPr>
          <w:trHeight w:val="66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645FEA51" w14:textId="77777777" w:rsidR="00E26FA2" w:rsidRPr="00E26FA2" w:rsidRDefault="00E26FA2" w:rsidP="00E26FA2">
            <w:pPr>
              <w:jc w:val="right"/>
              <w:rPr>
                <w:b/>
                <w:bCs/>
                <w:color w:val="000000"/>
                <w:szCs w:val="24"/>
              </w:rPr>
            </w:pPr>
            <w:r w:rsidRPr="00E26FA2">
              <w:rPr>
                <w:b/>
                <w:bCs/>
                <w:color w:val="000000"/>
                <w:szCs w:val="24"/>
              </w:rPr>
              <w:t>1005</w:t>
            </w:r>
          </w:p>
        </w:tc>
        <w:tc>
          <w:tcPr>
            <w:tcW w:w="6975" w:type="dxa"/>
            <w:tcBorders>
              <w:top w:val="nil"/>
              <w:left w:val="nil"/>
              <w:bottom w:val="single" w:sz="4" w:space="0" w:color="auto"/>
              <w:right w:val="single" w:sz="4" w:space="0" w:color="auto"/>
            </w:tcBorders>
            <w:shd w:val="clear" w:color="auto" w:fill="auto"/>
            <w:vAlign w:val="center"/>
            <w:hideMark/>
          </w:tcPr>
          <w:p w14:paraId="4EAD1BBD" w14:textId="77777777" w:rsidR="00E26FA2" w:rsidRPr="00E26FA2" w:rsidRDefault="00E26FA2" w:rsidP="00E26FA2">
            <w:pPr>
              <w:rPr>
                <w:b/>
                <w:bCs/>
                <w:color w:val="000000"/>
                <w:szCs w:val="24"/>
              </w:rPr>
            </w:pPr>
            <w:r w:rsidRPr="00E26FA2">
              <w:rPr>
                <w:b/>
                <w:bCs/>
                <w:color w:val="000000"/>
                <w:szCs w:val="24"/>
              </w:rPr>
              <w:t>Focus Area 5: Business Intelligence Analysis, Design and Solutioning</w:t>
            </w:r>
          </w:p>
        </w:tc>
      </w:tr>
      <w:tr w:rsidR="00E26FA2" w:rsidRPr="00E26FA2" w14:paraId="3784C16F" w14:textId="77777777" w:rsidTr="00E26FA2">
        <w:trPr>
          <w:trHeight w:val="66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4C5F5BB7" w14:textId="77777777" w:rsidR="00E26FA2" w:rsidRPr="00E26FA2" w:rsidRDefault="00E26FA2" w:rsidP="00E26FA2">
            <w:pPr>
              <w:jc w:val="right"/>
              <w:rPr>
                <w:b/>
                <w:bCs/>
                <w:color w:val="000000"/>
                <w:szCs w:val="24"/>
              </w:rPr>
            </w:pPr>
            <w:r w:rsidRPr="00E26FA2">
              <w:rPr>
                <w:b/>
                <w:bCs/>
                <w:color w:val="000000"/>
                <w:szCs w:val="24"/>
              </w:rPr>
              <w:t>1006</w:t>
            </w:r>
          </w:p>
        </w:tc>
        <w:tc>
          <w:tcPr>
            <w:tcW w:w="6975" w:type="dxa"/>
            <w:tcBorders>
              <w:top w:val="nil"/>
              <w:left w:val="nil"/>
              <w:bottom w:val="single" w:sz="4" w:space="0" w:color="auto"/>
              <w:right w:val="single" w:sz="4" w:space="0" w:color="auto"/>
            </w:tcBorders>
            <w:shd w:val="clear" w:color="auto" w:fill="auto"/>
            <w:vAlign w:val="center"/>
            <w:hideMark/>
          </w:tcPr>
          <w:p w14:paraId="014E64FC" w14:textId="77777777" w:rsidR="00E26FA2" w:rsidRPr="00E26FA2" w:rsidRDefault="00E26FA2" w:rsidP="00E26FA2">
            <w:pPr>
              <w:rPr>
                <w:b/>
                <w:bCs/>
                <w:color w:val="000000"/>
                <w:szCs w:val="24"/>
              </w:rPr>
            </w:pPr>
            <w:r w:rsidRPr="00E26FA2">
              <w:rPr>
                <w:b/>
                <w:bCs/>
                <w:color w:val="000000"/>
                <w:szCs w:val="24"/>
              </w:rPr>
              <w:t>Focus Area 6: Transition Support Services</w:t>
            </w:r>
          </w:p>
        </w:tc>
      </w:tr>
      <w:tr w:rsidR="00E26FA2" w:rsidRPr="00E26FA2" w14:paraId="23E39521" w14:textId="77777777" w:rsidTr="00E26FA2">
        <w:trPr>
          <w:trHeight w:val="405"/>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7AFD8767" w14:textId="77777777" w:rsidR="00E26FA2" w:rsidRPr="00E26FA2" w:rsidRDefault="00E26FA2" w:rsidP="00E26FA2">
            <w:pPr>
              <w:rPr>
                <w:b/>
                <w:bCs/>
                <w:color w:val="000000"/>
                <w:szCs w:val="24"/>
              </w:rPr>
            </w:pPr>
            <w:r w:rsidRPr="00E26FA2">
              <w:rPr>
                <w:b/>
                <w:bCs/>
                <w:color w:val="000000"/>
                <w:szCs w:val="24"/>
              </w:rPr>
              <w:t> </w:t>
            </w:r>
          </w:p>
        </w:tc>
        <w:tc>
          <w:tcPr>
            <w:tcW w:w="6975" w:type="dxa"/>
            <w:tcBorders>
              <w:top w:val="nil"/>
              <w:left w:val="nil"/>
              <w:bottom w:val="single" w:sz="4" w:space="0" w:color="auto"/>
              <w:right w:val="single" w:sz="4" w:space="0" w:color="auto"/>
            </w:tcBorders>
            <w:shd w:val="clear" w:color="auto" w:fill="auto"/>
            <w:vAlign w:val="center"/>
            <w:hideMark/>
          </w:tcPr>
          <w:p w14:paraId="6B407C0B" w14:textId="77777777" w:rsidR="00E26FA2" w:rsidRPr="00E26FA2" w:rsidRDefault="00E26FA2" w:rsidP="00E26FA2">
            <w:pPr>
              <w:rPr>
                <w:b/>
                <w:bCs/>
                <w:color w:val="000000"/>
                <w:szCs w:val="24"/>
              </w:rPr>
            </w:pPr>
            <w:r w:rsidRPr="00E26FA2">
              <w:rPr>
                <w:b/>
                <w:bCs/>
                <w:color w:val="000000"/>
                <w:szCs w:val="24"/>
              </w:rPr>
              <w:t>TOTAL</w:t>
            </w:r>
          </w:p>
        </w:tc>
      </w:tr>
      <w:tr w:rsidR="00E26FA2" w:rsidRPr="00E26FA2" w14:paraId="1F7D69F7" w14:textId="77777777" w:rsidTr="00E26FA2">
        <w:trPr>
          <w:trHeight w:val="600"/>
        </w:trPr>
        <w:tc>
          <w:tcPr>
            <w:tcW w:w="2200" w:type="dxa"/>
            <w:tcBorders>
              <w:top w:val="nil"/>
              <w:left w:val="single" w:sz="4" w:space="0" w:color="auto"/>
              <w:bottom w:val="single" w:sz="4" w:space="0" w:color="auto"/>
              <w:right w:val="single" w:sz="4" w:space="0" w:color="auto"/>
            </w:tcBorders>
            <w:shd w:val="clear" w:color="000000" w:fill="D9D9D9"/>
            <w:vAlign w:val="center"/>
            <w:hideMark/>
          </w:tcPr>
          <w:p w14:paraId="6CDCD273" w14:textId="2BFFFF58" w:rsidR="00E26FA2" w:rsidRPr="00E26FA2" w:rsidRDefault="00E26FA2" w:rsidP="00E26FA2">
            <w:pPr>
              <w:rPr>
                <w:b/>
                <w:bCs/>
                <w:color w:val="000000"/>
                <w:szCs w:val="24"/>
              </w:rPr>
            </w:pPr>
            <w:bookmarkStart w:id="7" w:name="RANGE!B24"/>
            <w:r w:rsidRPr="00E26FA2">
              <w:rPr>
                <w:b/>
                <w:bCs/>
                <w:color w:val="000000"/>
                <w:szCs w:val="24"/>
              </w:rPr>
              <w:t xml:space="preserve">Option Period Two CLIN </w:t>
            </w:r>
            <w:bookmarkEnd w:id="7"/>
          </w:p>
        </w:tc>
        <w:tc>
          <w:tcPr>
            <w:tcW w:w="6975" w:type="dxa"/>
            <w:tcBorders>
              <w:top w:val="nil"/>
              <w:left w:val="nil"/>
              <w:bottom w:val="single" w:sz="4" w:space="0" w:color="auto"/>
              <w:right w:val="single" w:sz="4" w:space="0" w:color="auto"/>
            </w:tcBorders>
            <w:shd w:val="clear" w:color="000000" w:fill="D9D9D9"/>
            <w:vAlign w:val="center"/>
            <w:hideMark/>
          </w:tcPr>
          <w:p w14:paraId="6E828035" w14:textId="77777777" w:rsidR="00E26FA2" w:rsidRPr="00E26FA2" w:rsidRDefault="00E26FA2" w:rsidP="00E26FA2">
            <w:pPr>
              <w:rPr>
                <w:b/>
                <w:bCs/>
                <w:color w:val="000000"/>
                <w:szCs w:val="24"/>
              </w:rPr>
            </w:pPr>
            <w:r w:rsidRPr="00E26FA2">
              <w:rPr>
                <w:b/>
                <w:bCs/>
                <w:color w:val="000000"/>
                <w:szCs w:val="24"/>
              </w:rPr>
              <w:t>DESCRIPTION</w:t>
            </w:r>
          </w:p>
        </w:tc>
      </w:tr>
      <w:tr w:rsidR="00E26FA2" w:rsidRPr="00E26FA2" w14:paraId="1829F081" w14:textId="77777777" w:rsidTr="00E26FA2">
        <w:trPr>
          <w:trHeight w:val="600"/>
        </w:trPr>
        <w:tc>
          <w:tcPr>
            <w:tcW w:w="2200" w:type="dxa"/>
            <w:tcBorders>
              <w:top w:val="nil"/>
              <w:left w:val="single" w:sz="4" w:space="0" w:color="auto"/>
              <w:bottom w:val="single" w:sz="4" w:space="0" w:color="auto"/>
              <w:right w:val="single" w:sz="4" w:space="0" w:color="auto"/>
            </w:tcBorders>
            <w:shd w:val="clear" w:color="000000" w:fill="D9D9D9"/>
            <w:vAlign w:val="center"/>
            <w:hideMark/>
          </w:tcPr>
          <w:p w14:paraId="2956F42F" w14:textId="77777777" w:rsidR="00E26FA2" w:rsidRPr="00E26FA2" w:rsidRDefault="00E26FA2" w:rsidP="00E26FA2">
            <w:pPr>
              <w:rPr>
                <w:b/>
                <w:bCs/>
                <w:color w:val="000000"/>
                <w:szCs w:val="24"/>
              </w:rPr>
            </w:pPr>
            <w:r w:rsidRPr="00E26FA2">
              <w:rPr>
                <w:b/>
                <w:bCs/>
                <w:color w:val="000000"/>
                <w:szCs w:val="24"/>
              </w:rPr>
              <w:t>POP: 12 Months/ one year</w:t>
            </w:r>
          </w:p>
        </w:tc>
        <w:tc>
          <w:tcPr>
            <w:tcW w:w="6975" w:type="dxa"/>
            <w:tcBorders>
              <w:top w:val="nil"/>
              <w:left w:val="nil"/>
              <w:bottom w:val="single" w:sz="4" w:space="0" w:color="auto"/>
              <w:right w:val="single" w:sz="4" w:space="0" w:color="auto"/>
            </w:tcBorders>
            <w:shd w:val="clear" w:color="000000" w:fill="D9D9D9"/>
            <w:vAlign w:val="center"/>
            <w:hideMark/>
          </w:tcPr>
          <w:p w14:paraId="07E2858C" w14:textId="77777777" w:rsidR="00E26FA2" w:rsidRPr="00E26FA2" w:rsidRDefault="00E26FA2" w:rsidP="00E26FA2">
            <w:pPr>
              <w:rPr>
                <w:b/>
                <w:bCs/>
                <w:color w:val="000000"/>
                <w:szCs w:val="24"/>
              </w:rPr>
            </w:pPr>
            <w:r w:rsidRPr="00E26FA2">
              <w:rPr>
                <w:b/>
                <w:bCs/>
                <w:color w:val="000000"/>
                <w:szCs w:val="24"/>
              </w:rPr>
              <w:t> </w:t>
            </w:r>
          </w:p>
        </w:tc>
      </w:tr>
      <w:tr w:rsidR="00E26FA2" w:rsidRPr="00E26FA2" w14:paraId="0D566023" w14:textId="77777777" w:rsidTr="00E26FA2">
        <w:trPr>
          <w:trHeight w:val="60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1BFC3186" w14:textId="77777777" w:rsidR="00E26FA2" w:rsidRPr="00E26FA2" w:rsidRDefault="00E26FA2" w:rsidP="00E26FA2">
            <w:pPr>
              <w:jc w:val="right"/>
              <w:rPr>
                <w:b/>
                <w:bCs/>
                <w:color w:val="000000"/>
                <w:szCs w:val="24"/>
              </w:rPr>
            </w:pPr>
            <w:r w:rsidRPr="00E26FA2">
              <w:rPr>
                <w:b/>
                <w:bCs/>
                <w:color w:val="000000"/>
                <w:szCs w:val="24"/>
              </w:rPr>
              <w:t>2001</w:t>
            </w:r>
          </w:p>
        </w:tc>
        <w:tc>
          <w:tcPr>
            <w:tcW w:w="6975" w:type="dxa"/>
            <w:tcBorders>
              <w:top w:val="nil"/>
              <w:left w:val="nil"/>
              <w:bottom w:val="single" w:sz="4" w:space="0" w:color="auto"/>
              <w:right w:val="single" w:sz="4" w:space="0" w:color="auto"/>
            </w:tcBorders>
            <w:shd w:val="clear" w:color="auto" w:fill="auto"/>
            <w:vAlign w:val="center"/>
            <w:hideMark/>
          </w:tcPr>
          <w:p w14:paraId="35049F0C" w14:textId="77777777" w:rsidR="00E26FA2" w:rsidRPr="00E26FA2" w:rsidRDefault="00E26FA2" w:rsidP="00E26FA2">
            <w:pPr>
              <w:rPr>
                <w:b/>
                <w:bCs/>
                <w:color w:val="000000"/>
                <w:szCs w:val="24"/>
              </w:rPr>
            </w:pPr>
            <w:r w:rsidRPr="00E26FA2">
              <w:rPr>
                <w:b/>
                <w:bCs/>
                <w:color w:val="000000"/>
                <w:szCs w:val="24"/>
              </w:rPr>
              <w:t>Focus Area 1: Future State Data Architecture &amp; Engineering</w:t>
            </w:r>
          </w:p>
        </w:tc>
      </w:tr>
      <w:tr w:rsidR="00E26FA2" w:rsidRPr="00E26FA2" w14:paraId="25043910" w14:textId="77777777" w:rsidTr="00E26FA2">
        <w:trPr>
          <w:trHeight w:val="705"/>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45B2CAD9" w14:textId="77777777" w:rsidR="00E26FA2" w:rsidRPr="00E26FA2" w:rsidRDefault="00E26FA2" w:rsidP="00E26FA2">
            <w:pPr>
              <w:jc w:val="right"/>
              <w:rPr>
                <w:b/>
                <w:bCs/>
                <w:color w:val="000000"/>
                <w:szCs w:val="24"/>
              </w:rPr>
            </w:pPr>
            <w:r w:rsidRPr="00E26FA2">
              <w:rPr>
                <w:b/>
                <w:bCs/>
                <w:color w:val="000000"/>
                <w:szCs w:val="24"/>
              </w:rPr>
              <w:t>2002</w:t>
            </w:r>
          </w:p>
        </w:tc>
        <w:tc>
          <w:tcPr>
            <w:tcW w:w="6975" w:type="dxa"/>
            <w:tcBorders>
              <w:top w:val="nil"/>
              <w:left w:val="nil"/>
              <w:bottom w:val="single" w:sz="4" w:space="0" w:color="auto"/>
              <w:right w:val="single" w:sz="4" w:space="0" w:color="auto"/>
            </w:tcBorders>
            <w:shd w:val="clear" w:color="auto" w:fill="auto"/>
            <w:vAlign w:val="center"/>
            <w:hideMark/>
          </w:tcPr>
          <w:p w14:paraId="771CC025" w14:textId="77777777" w:rsidR="00E26FA2" w:rsidRPr="00E26FA2" w:rsidRDefault="00E26FA2" w:rsidP="00E26FA2">
            <w:pPr>
              <w:rPr>
                <w:b/>
                <w:bCs/>
                <w:color w:val="000000"/>
                <w:szCs w:val="24"/>
              </w:rPr>
            </w:pPr>
            <w:r w:rsidRPr="00E26FA2">
              <w:rPr>
                <w:b/>
                <w:bCs/>
                <w:color w:val="000000"/>
                <w:szCs w:val="24"/>
              </w:rPr>
              <w:t>Focus Area 2: Future State Data Analytics and Visualization Development</w:t>
            </w:r>
          </w:p>
        </w:tc>
      </w:tr>
      <w:tr w:rsidR="00E26FA2" w:rsidRPr="00E26FA2" w14:paraId="3BB3556E" w14:textId="77777777" w:rsidTr="00E26FA2">
        <w:trPr>
          <w:trHeight w:val="90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2E0DEAC3" w14:textId="77777777" w:rsidR="00E26FA2" w:rsidRPr="00E26FA2" w:rsidRDefault="00E26FA2" w:rsidP="00E26FA2">
            <w:pPr>
              <w:jc w:val="right"/>
              <w:rPr>
                <w:b/>
                <w:bCs/>
                <w:color w:val="000000"/>
                <w:szCs w:val="24"/>
              </w:rPr>
            </w:pPr>
            <w:r w:rsidRPr="00E26FA2">
              <w:rPr>
                <w:b/>
                <w:bCs/>
                <w:color w:val="000000"/>
                <w:szCs w:val="24"/>
              </w:rPr>
              <w:t>2003</w:t>
            </w:r>
          </w:p>
        </w:tc>
        <w:tc>
          <w:tcPr>
            <w:tcW w:w="6975" w:type="dxa"/>
            <w:tcBorders>
              <w:top w:val="nil"/>
              <w:left w:val="nil"/>
              <w:bottom w:val="single" w:sz="4" w:space="0" w:color="auto"/>
              <w:right w:val="single" w:sz="4" w:space="0" w:color="auto"/>
            </w:tcBorders>
            <w:shd w:val="clear" w:color="auto" w:fill="auto"/>
            <w:vAlign w:val="center"/>
            <w:hideMark/>
          </w:tcPr>
          <w:p w14:paraId="66F40D69" w14:textId="77777777" w:rsidR="00E26FA2" w:rsidRPr="00E26FA2" w:rsidRDefault="00E26FA2" w:rsidP="00E26FA2">
            <w:pPr>
              <w:rPr>
                <w:b/>
                <w:bCs/>
                <w:color w:val="000000"/>
                <w:szCs w:val="24"/>
              </w:rPr>
            </w:pPr>
            <w:r w:rsidRPr="00E26FA2">
              <w:rPr>
                <w:b/>
                <w:bCs/>
                <w:color w:val="000000"/>
                <w:szCs w:val="24"/>
              </w:rPr>
              <w:t xml:space="preserve">Focus Area 3: Semi-structured Data and Unstructured Data Analysis, Design and Solution Implementation </w:t>
            </w:r>
          </w:p>
        </w:tc>
      </w:tr>
      <w:tr w:rsidR="00E26FA2" w:rsidRPr="00E26FA2" w14:paraId="1BB997F6" w14:textId="77777777" w:rsidTr="00E26FA2">
        <w:trPr>
          <w:trHeight w:val="99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69E12018" w14:textId="77777777" w:rsidR="00E26FA2" w:rsidRPr="00E26FA2" w:rsidRDefault="00E26FA2" w:rsidP="00E26FA2">
            <w:pPr>
              <w:jc w:val="right"/>
              <w:rPr>
                <w:b/>
                <w:bCs/>
                <w:color w:val="000000"/>
                <w:szCs w:val="24"/>
              </w:rPr>
            </w:pPr>
            <w:r w:rsidRPr="00E26FA2">
              <w:rPr>
                <w:b/>
                <w:bCs/>
                <w:color w:val="000000"/>
                <w:szCs w:val="24"/>
              </w:rPr>
              <w:lastRenderedPageBreak/>
              <w:t>2004</w:t>
            </w:r>
          </w:p>
        </w:tc>
        <w:tc>
          <w:tcPr>
            <w:tcW w:w="6975" w:type="dxa"/>
            <w:tcBorders>
              <w:top w:val="nil"/>
              <w:left w:val="nil"/>
              <w:bottom w:val="single" w:sz="4" w:space="0" w:color="auto"/>
              <w:right w:val="single" w:sz="4" w:space="0" w:color="auto"/>
            </w:tcBorders>
            <w:shd w:val="clear" w:color="auto" w:fill="auto"/>
            <w:vAlign w:val="center"/>
            <w:hideMark/>
          </w:tcPr>
          <w:p w14:paraId="7C992F54" w14:textId="77777777" w:rsidR="00E26FA2" w:rsidRPr="00E26FA2" w:rsidRDefault="00E26FA2" w:rsidP="00E26FA2">
            <w:pPr>
              <w:rPr>
                <w:b/>
                <w:bCs/>
                <w:color w:val="000000"/>
                <w:szCs w:val="24"/>
              </w:rPr>
            </w:pPr>
            <w:r w:rsidRPr="00E26FA2">
              <w:rPr>
                <w:b/>
                <w:bCs/>
                <w:color w:val="000000"/>
                <w:szCs w:val="24"/>
              </w:rPr>
              <w:t>Focus Area 4:  Future State Geospatial Development</w:t>
            </w:r>
          </w:p>
        </w:tc>
      </w:tr>
      <w:tr w:rsidR="00E26FA2" w:rsidRPr="00E26FA2" w14:paraId="3EF3DFEC" w14:textId="77777777" w:rsidTr="00E26FA2">
        <w:trPr>
          <w:trHeight w:val="66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3A078851" w14:textId="77777777" w:rsidR="00E26FA2" w:rsidRPr="00E26FA2" w:rsidRDefault="00E26FA2" w:rsidP="00E26FA2">
            <w:pPr>
              <w:jc w:val="right"/>
              <w:rPr>
                <w:b/>
                <w:bCs/>
                <w:color w:val="000000"/>
                <w:szCs w:val="24"/>
              </w:rPr>
            </w:pPr>
            <w:r w:rsidRPr="00E26FA2">
              <w:rPr>
                <w:b/>
                <w:bCs/>
                <w:color w:val="000000"/>
                <w:szCs w:val="24"/>
              </w:rPr>
              <w:t>2005</w:t>
            </w:r>
          </w:p>
        </w:tc>
        <w:tc>
          <w:tcPr>
            <w:tcW w:w="6975" w:type="dxa"/>
            <w:tcBorders>
              <w:top w:val="nil"/>
              <w:left w:val="nil"/>
              <w:bottom w:val="single" w:sz="4" w:space="0" w:color="auto"/>
              <w:right w:val="single" w:sz="4" w:space="0" w:color="auto"/>
            </w:tcBorders>
            <w:shd w:val="clear" w:color="auto" w:fill="auto"/>
            <w:vAlign w:val="center"/>
            <w:hideMark/>
          </w:tcPr>
          <w:p w14:paraId="4E055DFF" w14:textId="77777777" w:rsidR="00E26FA2" w:rsidRPr="00E26FA2" w:rsidRDefault="00E26FA2" w:rsidP="00E26FA2">
            <w:pPr>
              <w:rPr>
                <w:b/>
                <w:bCs/>
                <w:color w:val="000000"/>
                <w:szCs w:val="24"/>
              </w:rPr>
            </w:pPr>
            <w:r w:rsidRPr="00E26FA2">
              <w:rPr>
                <w:b/>
                <w:bCs/>
                <w:color w:val="000000"/>
                <w:szCs w:val="24"/>
              </w:rPr>
              <w:t>Focus Area 5: Business Intelligence Analysis, Design and Solutioning</w:t>
            </w:r>
          </w:p>
        </w:tc>
      </w:tr>
      <w:tr w:rsidR="00E26FA2" w:rsidRPr="00E26FA2" w14:paraId="2608BC6C" w14:textId="77777777" w:rsidTr="00E26FA2">
        <w:trPr>
          <w:trHeight w:val="675"/>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2CE223DF" w14:textId="77777777" w:rsidR="00E26FA2" w:rsidRPr="00E26FA2" w:rsidRDefault="00E26FA2" w:rsidP="00E26FA2">
            <w:pPr>
              <w:jc w:val="right"/>
              <w:rPr>
                <w:b/>
                <w:bCs/>
                <w:color w:val="000000"/>
                <w:szCs w:val="24"/>
              </w:rPr>
            </w:pPr>
            <w:r w:rsidRPr="00E26FA2">
              <w:rPr>
                <w:b/>
                <w:bCs/>
                <w:color w:val="000000"/>
                <w:szCs w:val="24"/>
              </w:rPr>
              <w:t>2006</w:t>
            </w:r>
          </w:p>
        </w:tc>
        <w:tc>
          <w:tcPr>
            <w:tcW w:w="6975" w:type="dxa"/>
            <w:tcBorders>
              <w:top w:val="nil"/>
              <w:left w:val="nil"/>
              <w:bottom w:val="single" w:sz="4" w:space="0" w:color="auto"/>
              <w:right w:val="single" w:sz="4" w:space="0" w:color="auto"/>
            </w:tcBorders>
            <w:shd w:val="clear" w:color="auto" w:fill="auto"/>
            <w:vAlign w:val="center"/>
            <w:hideMark/>
          </w:tcPr>
          <w:p w14:paraId="7A86F242" w14:textId="77777777" w:rsidR="00E26FA2" w:rsidRPr="00E26FA2" w:rsidRDefault="00E26FA2" w:rsidP="00E26FA2">
            <w:pPr>
              <w:rPr>
                <w:b/>
                <w:bCs/>
                <w:color w:val="000000"/>
                <w:szCs w:val="24"/>
              </w:rPr>
            </w:pPr>
            <w:r w:rsidRPr="00E26FA2">
              <w:rPr>
                <w:b/>
                <w:bCs/>
                <w:color w:val="000000"/>
                <w:szCs w:val="24"/>
              </w:rPr>
              <w:t>Focus Area 6: Transition Support Services</w:t>
            </w:r>
          </w:p>
        </w:tc>
      </w:tr>
      <w:tr w:rsidR="00E26FA2" w:rsidRPr="00E26FA2" w14:paraId="5C3DC639" w14:textId="77777777" w:rsidTr="00E26FA2">
        <w:trPr>
          <w:trHeight w:val="60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38314B2F" w14:textId="77777777" w:rsidR="00E26FA2" w:rsidRPr="00E26FA2" w:rsidRDefault="00E26FA2" w:rsidP="00E26FA2">
            <w:pPr>
              <w:rPr>
                <w:b/>
                <w:bCs/>
                <w:color w:val="000000"/>
                <w:szCs w:val="24"/>
              </w:rPr>
            </w:pPr>
            <w:r w:rsidRPr="00E26FA2">
              <w:rPr>
                <w:b/>
                <w:bCs/>
                <w:color w:val="000000"/>
                <w:szCs w:val="24"/>
              </w:rPr>
              <w:t> </w:t>
            </w:r>
          </w:p>
        </w:tc>
        <w:tc>
          <w:tcPr>
            <w:tcW w:w="6975" w:type="dxa"/>
            <w:tcBorders>
              <w:top w:val="nil"/>
              <w:left w:val="nil"/>
              <w:bottom w:val="single" w:sz="4" w:space="0" w:color="auto"/>
              <w:right w:val="single" w:sz="4" w:space="0" w:color="auto"/>
            </w:tcBorders>
            <w:shd w:val="clear" w:color="auto" w:fill="auto"/>
            <w:vAlign w:val="center"/>
            <w:hideMark/>
          </w:tcPr>
          <w:p w14:paraId="561E1CA5" w14:textId="77777777" w:rsidR="00E26FA2" w:rsidRPr="00E26FA2" w:rsidRDefault="00E26FA2" w:rsidP="00E26FA2">
            <w:pPr>
              <w:rPr>
                <w:b/>
                <w:bCs/>
                <w:color w:val="000000"/>
                <w:szCs w:val="24"/>
              </w:rPr>
            </w:pPr>
            <w:r w:rsidRPr="00E26FA2">
              <w:rPr>
                <w:b/>
                <w:bCs/>
                <w:color w:val="000000"/>
                <w:szCs w:val="24"/>
              </w:rPr>
              <w:t>TOTAL</w:t>
            </w:r>
          </w:p>
        </w:tc>
      </w:tr>
      <w:tr w:rsidR="00E26FA2" w:rsidRPr="00E26FA2" w14:paraId="6EB12BF1" w14:textId="77777777" w:rsidTr="00E26FA2">
        <w:trPr>
          <w:trHeight w:val="600"/>
        </w:trPr>
        <w:tc>
          <w:tcPr>
            <w:tcW w:w="2200" w:type="dxa"/>
            <w:tcBorders>
              <w:top w:val="nil"/>
              <w:left w:val="single" w:sz="4" w:space="0" w:color="auto"/>
              <w:bottom w:val="single" w:sz="4" w:space="0" w:color="auto"/>
              <w:right w:val="single" w:sz="4" w:space="0" w:color="auto"/>
            </w:tcBorders>
            <w:shd w:val="clear" w:color="000000" w:fill="D9D9D9"/>
            <w:vAlign w:val="center"/>
            <w:hideMark/>
          </w:tcPr>
          <w:p w14:paraId="48EA6235" w14:textId="77777777" w:rsidR="00E26FA2" w:rsidRPr="00E26FA2" w:rsidRDefault="00E26FA2" w:rsidP="00E26FA2">
            <w:pPr>
              <w:rPr>
                <w:b/>
                <w:bCs/>
                <w:color w:val="000000"/>
                <w:szCs w:val="24"/>
              </w:rPr>
            </w:pPr>
            <w:r w:rsidRPr="00E26FA2">
              <w:rPr>
                <w:b/>
                <w:bCs/>
                <w:color w:val="000000"/>
                <w:szCs w:val="24"/>
              </w:rPr>
              <w:t xml:space="preserve">Option Period Three CLIN </w:t>
            </w:r>
          </w:p>
        </w:tc>
        <w:tc>
          <w:tcPr>
            <w:tcW w:w="6975" w:type="dxa"/>
            <w:tcBorders>
              <w:top w:val="nil"/>
              <w:left w:val="nil"/>
              <w:bottom w:val="single" w:sz="4" w:space="0" w:color="auto"/>
              <w:right w:val="single" w:sz="4" w:space="0" w:color="auto"/>
            </w:tcBorders>
            <w:shd w:val="clear" w:color="000000" w:fill="D9D9D9"/>
            <w:vAlign w:val="center"/>
            <w:hideMark/>
          </w:tcPr>
          <w:p w14:paraId="62C65B80" w14:textId="77777777" w:rsidR="00E26FA2" w:rsidRPr="00E26FA2" w:rsidRDefault="00E26FA2" w:rsidP="00E26FA2">
            <w:pPr>
              <w:rPr>
                <w:b/>
                <w:bCs/>
                <w:color w:val="000000"/>
                <w:szCs w:val="24"/>
              </w:rPr>
            </w:pPr>
            <w:r w:rsidRPr="00E26FA2">
              <w:rPr>
                <w:b/>
                <w:bCs/>
                <w:color w:val="000000"/>
                <w:szCs w:val="24"/>
              </w:rPr>
              <w:t>DESCRIPTION</w:t>
            </w:r>
          </w:p>
        </w:tc>
      </w:tr>
      <w:tr w:rsidR="00E26FA2" w:rsidRPr="00E26FA2" w14:paraId="3590AFEF" w14:textId="77777777" w:rsidTr="00E26FA2">
        <w:trPr>
          <w:trHeight w:val="600"/>
        </w:trPr>
        <w:tc>
          <w:tcPr>
            <w:tcW w:w="2200" w:type="dxa"/>
            <w:tcBorders>
              <w:top w:val="nil"/>
              <w:left w:val="single" w:sz="4" w:space="0" w:color="auto"/>
              <w:bottom w:val="single" w:sz="4" w:space="0" w:color="auto"/>
              <w:right w:val="single" w:sz="4" w:space="0" w:color="auto"/>
            </w:tcBorders>
            <w:shd w:val="clear" w:color="000000" w:fill="D9D9D9"/>
            <w:vAlign w:val="center"/>
            <w:hideMark/>
          </w:tcPr>
          <w:p w14:paraId="1DEFB2B7" w14:textId="77777777" w:rsidR="00E26FA2" w:rsidRPr="00E26FA2" w:rsidRDefault="00E26FA2" w:rsidP="00E26FA2">
            <w:pPr>
              <w:rPr>
                <w:b/>
                <w:bCs/>
                <w:color w:val="000000"/>
                <w:szCs w:val="24"/>
              </w:rPr>
            </w:pPr>
            <w:r w:rsidRPr="00E26FA2">
              <w:rPr>
                <w:b/>
                <w:bCs/>
                <w:color w:val="000000"/>
                <w:szCs w:val="24"/>
              </w:rPr>
              <w:t>POP: 12 Months/ one year</w:t>
            </w:r>
          </w:p>
        </w:tc>
        <w:tc>
          <w:tcPr>
            <w:tcW w:w="6975" w:type="dxa"/>
            <w:tcBorders>
              <w:top w:val="nil"/>
              <w:left w:val="nil"/>
              <w:bottom w:val="single" w:sz="4" w:space="0" w:color="auto"/>
              <w:right w:val="single" w:sz="4" w:space="0" w:color="auto"/>
            </w:tcBorders>
            <w:shd w:val="clear" w:color="000000" w:fill="D9D9D9"/>
            <w:vAlign w:val="center"/>
            <w:hideMark/>
          </w:tcPr>
          <w:p w14:paraId="0FA7DB31" w14:textId="77777777" w:rsidR="00E26FA2" w:rsidRPr="00E26FA2" w:rsidRDefault="00E26FA2" w:rsidP="00E26FA2">
            <w:pPr>
              <w:rPr>
                <w:b/>
                <w:bCs/>
                <w:color w:val="000000"/>
                <w:szCs w:val="24"/>
              </w:rPr>
            </w:pPr>
            <w:r w:rsidRPr="00E26FA2">
              <w:rPr>
                <w:b/>
                <w:bCs/>
                <w:color w:val="000000"/>
                <w:szCs w:val="24"/>
              </w:rPr>
              <w:t> </w:t>
            </w:r>
          </w:p>
        </w:tc>
      </w:tr>
      <w:tr w:rsidR="00E26FA2" w:rsidRPr="00E26FA2" w14:paraId="10334197" w14:textId="77777777" w:rsidTr="00E26FA2">
        <w:trPr>
          <w:trHeight w:val="60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0ABA2218" w14:textId="77777777" w:rsidR="00E26FA2" w:rsidRPr="00E26FA2" w:rsidRDefault="00E26FA2" w:rsidP="00E26FA2">
            <w:pPr>
              <w:jc w:val="right"/>
              <w:rPr>
                <w:b/>
                <w:bCs/>
                <w:color w:val="000000"/>
                <w:szCs w:val="24"/>
              </w:rPr>
            </w:pPr>
            <w:r w:rsidRPr="00E26FA2">
              <w:rPr>
                <w:b/>
                <w:bCs/>
                <w:color w:val="000000"/>
                <w:szCs w:val="24"/>
              </w:rPr>
              <w:t>3001</w:t>
            </w:r>
          </w:p>
        </w:tc>
        <w:tc>
          <w:tcPr>
            <w:tcW w:w="6975" w:type="dxa"/>
            <w:tcBorders>
              <w:top w:val="nil"/>
              <w:left w:val="nil"/>
              <w:bottom w:val="single" w:sz="4" w:space="0" w:color="auto"/>
              <w:right w:val="single" w:sz="4" w:space="0" w:color="auto"/>
            </w:tcBorders>
            <w:shd w:val="clear" w:color="auto" w:fill="auto"/>
            <w:vAlign w:val="center"/>
            <w:hideMark/>
          </w:tcPr>
          <w:p w14:paraId="21BAA406" w14:textId="77777777" w:rsidR="00E26FA2" w:rsidRPr="00E26FA2" w:rsidRDefault="00E26FA2" w:rsidP="00E26FA2">
            <w:pPr>
              <w:rPr>
                <w:b/>
                <w:bCs/>
                <w:color w:val="000000"/>
                <w:szCs w:val="24"/>
              </w:rPr>
            </w:pPr>
            <w:r w:rsidRPr="00E26FA2">
              <w:rPr>
                <w:b/>
                <w:bCs/>
                <w:color w:val="000000"/>
                <w:szCs w:val="24"/>
              </w:rPr>
              <w:t>Focus Area 1: Future State Data Architecture &amp; Engineering</w:t>
            </w:r>
          </w:p>
        </w:tc>
      </w:tr>
      <w:tr w:rsidR="00E26FA2" w:rsidRPr="00E26FA2" w14:paraId="119BB5D2" w14:textId="77777777" w:rsidTr="00E26FA2">
        <w:trPr>
          <w:trHeight w:val="72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1967F54E" w14:textId="77777777" w:rsidR="00E26FA2" w:rsidRPr="00E26FA2" w:rsidRDefault="00E26FA2" w:rsidP="00E26FA2">
            <w:pPr>
              <w:jc w:val="right"/>
              <w:rPr>
                <w:b/>
                <w:bCs/>
                <w:color w:val="000000"/>
                <w:szCs w:val="24"/>
              </w:rPr>
            </w:pPr>
            <w:r w:rsidRPr="00E26FA2">
              <w:rPr>
                <w:b/>
                <w:bCs/>
                <w:color w:val="000000"/>
                <w:szCs w:val="24"/>
              </w:rPr>
              <w:t>3002</w:t>
            </w:r>
          </w:p>
        </w:tc>
        <w:tc>
          <w:tcPr>
            <w:tcW w:w="6975" w:type="dxa"/>
            <w:tcBorders>
              <w:top w:val="nil"/>
              <w:left w:val="nil"/>
              <w:bottom w:val="single" w:sz="4" w:space="0" w:color="auto"/>
              <w:right w:val="single" w:sz="4" w:space="0" w:color="auto"/>
            </w:tcBorders>
            <w:shd w:val="clear" w:color="auto" w:fill="auto"/>
            <w:vAlign w:val="center"/>
            <w:hideMark/>
          </w:tcPr>
          <w:p w14:paraId="443A74B2" w14:textId="77777777" w:rsidR="00E26FA2" w:rsidRPr="00E26FA2" w:rsidRDefault="00E26FA2" w:rsidP="00E26FA2">
            <w:pPr>
              <w:rPr>
                <w:b/>
                <w:bCs/>
                <w:color w:val="000000"/>
                <w:szCs w:val="24"/>
              </w:rPr>
            </w:pPr>
            <w:r w:rsidRPr="00E26FA2">
              <w:rPr>
                <w:b/>
                <w:bCs/>
                <w:color w:val="000000"/>
                <w:szCs w:val="24"/>
              </w:rPr>
              <w:t>Focus Area 2: Future State Data Analytics and Visualization Development</w:t>
            </w:r>
          </w:p>
        </w:tc>
      </w:tr>
      <w:tr w:rsidR="00E26FA2" w:rsidRPr="00E26FA2" w14:paraId="51C2A6BD" w14:textId="77777777" w:rsidTr="00E26FA2">
        <w:trPr>
          <w:trHeight w:val="912"/>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1D9AF502" w14:textId="77777777" w:rsidR="00E26FA2" w:rsidRPr="00E26FA2" w:rsidRDefault="00E26FA2" w:rsidP="00E26FA2">
            <w:pPr>
              <w:jc w:val="right"/>
              <w:rPr>
                <w:b/>
                <w:bCs/>
                <w:color w:val="000000"/>
                <w:szCs w:val="24"/>
              </w:rPr>
            </w:pPr>
            <w:r w:rsidRPr="00E26FA2">
              <w:rPr>
                <w:b/>
                <w:bCs/>
                <w:color w:val="000000"/>
                <w:szCs w:val="24"/>
              </w:rPr>
              <w:t>3003</w:t>
            </w:r>
          </w:p>
        </w:tc>
        <w:tc>
          <w:tcPr>
            <w:tcW w:w="6975" w:type="dxa"/>
            <w:tcBorders>
              <w:top w:val="nil"/>
              <w:left w:val="nil"/>
              <w:bottom w:val="single" w:sz="4" w:space="0" w:color="auto"/>
              <w:right w:val="single" w:sz="4" w:space="0" w:color="auto"/>
            </w:tcBorders>
            <w:shd w:val="clear" w:color="auto" w:fill="auto"/>
            <w:vAlign w:val="center"/>
            <w:hideMark/>
          </w:tcPr>
          <w:p w14:paraId="5CB61EA6" w14:textId="77777777" w:rsidR="00E26FA2" w:rsidRPr="00E26FA2" w:rsidRDefault="00E26FA2" w:rsidP="00E26FA2">
            <w:pPr>
              <w:rPr>
                <w:b/>
                <w:bCs/>
                <w:color w:val="000000"/>
                <w:szCs w:val="24"/>
              </w:rPr>
            </w:pPr>
            <w:r w:rsidRPr="00E26FA2">
              <w:rPr>
                <w:b/>
                <w:bCs/>
                <w:color w:val="000000"/>
                <w:szCs w:val="24"/>
              </w:rPr>
              <w:t xml:space="preserve">Focus Area 3: Semi-structured Data and Unstructured Data Analysis, Design and Solution Implementation </w:t>
            </w:r>
          </w:p>
        </w:tc>
      </w:tr>
      <w:tr w:rsidR="00E26FA2" w:rsidRPr="00E26FA2" w14:paraId="58D1D62A" w14:textId="77777777" w:rsidTr="00E26FA2">
        <w:trPr>
          <w:trHeight w:val="945"/>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338371BC" w14:textId="77777777" w:rsidR="00E26FA2" w:rsidRPr="00E26FA2" w:rsidRDefault="00E26FA2" w:rsidP="00E26FA2">
            <w:pPr>
              <w:jc w:val="right"/>
              <w:rPr>
                <w:b/>
                <w:bCs/>
                <w:color w:val="000000"/>
                <w:szCs w:val="24"/>
              </w:rPr>
            </w:pPr>
            <w:r w:rsidRPr="00E26FA2">
              <w:rPr>
                <w:b/>
                <w:bCs/>
                <w:color w:val="000000"/>
                <w:szCs w:val="24"/>
              </w:rPr>
              <w:t>3004</w:t>
            </w:r>
          </w:p>
        </w:tc>
        <w:tc>
          <w:tcPr>
            <w:tcW w:w="6975" w:type="dxa"/>
            <w:tcBorders>
              <w:top w:val="nil"/>
              <w:left w:val="nil"/>
              <w:bottom w:val="single" w:sz="4" w:space="0" w:color="auto"/>
              <w:right w:val="single" w:sz="4" w:space="0" w:color="auto"/>
            </w:tcBorders>
            <w:shd w:val="clear" w:color="auto" w:fill="auto"/>
            <w:vAlign w:val="center"/>
            <w:hideMark/>
          </w:tcPr>
          <w:p w14:paraId="54AF014D" w14:textId="77777777" w:rsidR="00E26FA2" w:rsidRPr="00E26FA2" w:rsidRDefault="00E26FA2" w:rsidP="00E26FA2">
            <w:pPr>
              <w:rPr>
                <w:b/>
                <w:bCs/>
                <w:color w:val="000000"/>
                <w:szCs w:val="24"/>
              </w:rPr>
            </w:pPr>
            <w:r w:rsidRPr="00E26FA2">
              <w:rPr>
                <w:b/>
                <w:bCs/>
                <w:color w:val="000000"/>
                <w:szCs w:val="24"/>
              </w:rPr>
              <w:t>Focus Area 4:  Future State Geospatial Development</w:t>
            </w:r>
          </w:p>
        </w:tc>
      </w:tr>
      <w:tr w:rsidR="00E26FA2" w:rsidRPr="00E26FA2" w14:paraId="484DC973" w14:textId="77777777" w:rsidTr="00E26FA2">
        <w:trPr>
          <w:trHeight w:val="675"/>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0511F861" w14:textId="77777777" w:rsidR="00E26FA2" w:rsidRPr="00E26FA2" w:rsidRDefault="00E26FA2" w:rsidP="00E26FA2">
            <w:pPr>
              <w:jc w:val="right"/>
              <w:rPr>
                <w:b/>
                <w:bCs/>
                <w:color w:val="000000"/>
                <w:szCs w:val="24"/>
              </w:rPr>
            </w:pPr>
            <w:r w:rsidRPr="00E26FA2">
              <w:rPr>
                <w:b/>
                <w:bCs/>
                <w:color w:val="000000"/>
                <w:szCs w:val="24"/>
              </w:rPr>
              <w:t>3005</w:t>
            </w:r>
          </w:p>
        </w:tc>
        <w:tc>
          <w:tcPr>
            <w:tcW w:w="6975" w:type="dxa"/>
            <w:tcBorders>
              <w:top w:val="nil"/>
              <w:left w:val="nil"/>
              <w:bottom w:val="single" w:sz="4" w:space="0" w:color="auto"/>
              <w:right w:val="single" w:sz="4" w:space="0" w:color="auto"/>
            </w:tcBorders>
            <w:shd w:val="clear" w:color="auto" w:fill="auto"/>
            <w:vAlign w:val="center"/>
            <w:hideMark/>
          </w:tcPr>
          <w:p w14:paraId="1D726307" w14:textId="77777777" w:rsidR="00E26FA2" w:rsidRPr="00E26FA2" w:rsidRDefault="00E26FA2" w:rsidP="00E26FA2">
            <w:pPr>
              <w:rPr>
                <w:b/>
                <w:bCs/>
                <w:color w:val="000000"/>
                <w:szCs w:val="24"/>
              </w:rPr>
            </w:pPr>
            <w:r w:rsidRPr="00E26FA2">
              <w:rPr>
                <w:b/>
                <w:bCs/>
                <w:color w:val="000000"/>
                <w:szCs w:val="24"/>
              </w:rPr>
              <w:t>Focus Area 5: Business Intelligence Analysis, Design and Solutioning</w:t>
            </w:r>
          </w:p>
        </w:tc>
      </w:tr>
      <w:tr w:rsidR="00E26FA2" w:rsidRPr="00E26FA2" w14:paraId="3721C8A7" w14:textId="77777777" w:rsidTr="00E26FA2">
        <w:trPr>
          <w:trHeight w:val="705"/>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6B362CAC" w14:textId="77777777" w:rsidR="00E26FA2" w:rsidRPr="00E26FA2" w:rsidRDefault="00E26FA2" w:rsidP="00E26FA2">
            <w:pPr>
              <w:jc w:val="right"/>
              <w:rPr>
                <w:b/>
                <w:bCs/>
                <w:color w:val="000000"/>
                <w:szCs w:val="24"/>
              </w:rPr>
            </w:pPr>
            <w:r w:rsidRPr="00E26FA2">
              <w:rPr>
                <w:b/>
                <w:bCs/>
                <w:color w:val="000000"/>
                <w:szCs w:val="24"/>
              </w:rPr>
              <w:t>3006</w:t>
            </w:r>
          </w:p>
        </w:tc>
        <w:tc>
          <w:tcPr>
            <w:tcW w:w="6975" w:type="dxa"/>
            <w:tcBorders>
              <w:top w:val="nil"/>
              <w:left w:val="nil"/>
              <w:bottom w:val="single" w:sz="4" w:space="0" w:color="auto"/>
              <w:right w:val="single" w:sz="4" w:space="0" w:color="auto"/>
            </w:tcBorders>
            <w:shd w:val="clear" w:color="auto" w:fill="auto"/>
            <w:vAlign w:val="center"/>
            <w:hideMark/>
          </w:tcPr>
          <w:p w14:paraId="185CB1E8" w14:textId="77777777" w:rsidR="00E26FA2" w:rsidRPr="00E26FA2" w:rsidRDefault="00E26FA2" w:rsidP="00E26FA2">
            <w:pPr>
              <w:rPr>
                <w:b/>
                <w:bCs/>
                <w:color w:val="000000"/>
                <w:szCs w:val="24"/>
              </w:rPr>
            </w:pPr>
            <w:r w:rsidRPr="00E26FA2">
              <w:rPr>
                <w:b/>
                <w:bCs/>
                <w:color w:val="000000"/>
                <w:szCs w:val="24"/>
              </w:rPr>
              <w:t>Focus Area 6: Transition Support Services</w:t>
            </w:r>
          </w:p>
        </w:tc>
      </w:tr>
      <w:tr w:rsidR="00E26FA2" w:rsidRPr="00E26FA2" w14:paraId="3AF3EDEF" w14:textId="77777777" w:rsidTr="00E26FA2">
        <w:trPr>
          <w:trHeight w:val="60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261B916D" w14:textId="77777777" w:rsidR="00E26FA2" w:rsidRPr="00E26FA2" w:rsidRDefault="00E26FA2" w:rsidP="00E26FA2">
            <w:pPr>
              <w:rPr>
                <w:b/>
                <w:bCs/>
                <w:color w:val="000000"/>
                <w:szCs w:val="24"/>
              </w:rPr>
            </w:pPr>
            <w:r w:rsidRPr="00E26FA2">
              <w:rPr>
                <w:b/>
                <w:bCs/>
                <w:color w:val="000000"/>
                <w:szCs w:val="24"/>
              </w:rPr>
              <w:t> </w:t>
            </w:r>
          </w:p>
        </w:tc>
        <w:tc>
          <w:tcPr>
            <w:tcW w:w="6975" w:type="dxa"/>
            <w:tcBorders>
              <w:top w:val="nil"/>
              <w:left w:val="nil"/>
              <w:bottom w:val="single" w:sz="4" w:space="0" w:color="auto"/>
              <w:right w:val="single" w:sz="4" w:space="0" w:color="auto"/>
            </w:tcBorders>
            <w:shd w:val="clear" w:color="auto" w:fill="auto"/>
            <w:vAlign w:val="center"/>
            <w:hideMark/>
          </w:tcPr>
          <w:p w14:paraId="0AA6C583" w14:textId="77777777" w:rsidR="00E26FA2" w:rsidRPr="00E26FA2" w:rsidRDefault="00E26FA2" w:rsidP="00E26FA2">
            <w:pPr>
              <w:rPr>
                <w:b/>
                <w:bCs/>
                <w:color w:val="000000"/>
                <w:szCs w:val="24"/>
              </w:rPr>
            </w:pPr>
            <w:r w:rsidRPr="00E26FA2">
              <w:rPr>
                <w:b/>
                <w:bCs/>
                <w:color w:val="000000"/>
                <w:szCs w:val="24"/>
              </w:rPr>
              <w:t>TOTAL</w:t>
            </w:r>
          </w:p>
        </w:tc>
      </w:tr>
      <w:tr w:rsidR="00E26FA2" w:rsidRPr="00E26FA2" w14:paraId="4EFDE739" w14:textId="77777777" w:rsidTr="00E26FA2">
        <w:trPr>
          <w:trHeight w:val="600"/>
        </w:trPr>
        <w:tc>
          <w:tcPr>
            <w:tcW w:w="2200" w:type="dxa"/>
            <w:tcBorders>
              <w:top w:val="nil"/>
              <w:left w:val="single" w:sz="4" w:space="0" w:color="auto"/>
              <w:bottom w:val="single" w:sz="4" w:space="0" w:color="auto"/>
              <w:right w:val="single" w:sz="4" w:space="0" w:color="auto"/>
            </w:tcBorders>
            <w:shd w:val="clear" w:color="000000" w:fill="D9D9D9"/>
            <w:vAlign w:val="center"/>
            <w:hideMark/>
          </w:tcPr>
          <w:p w14:paraId="3AFBBE45" w14:textId="77777777" w:rsidR="00E26FA2" w:rsidRPr="00E26FA2" w:rsidRDefault="00E26FA2" w:rsidP="00E26FA2">
            <w:pPr>
              <w:rPr>
                <w:b/>
                <w:bCs/>
                <w:color w:val="000000"/>
                <w:szCs w:val="24"/>
              </w:rPr>
            </w:pPr>
            <w:r w:rsidRPr="00E26FA2">
              <w:rPr>
                <w:b/>
                <w:bCs/>
                <w:color w:val="000000"/>
                <w:szCs w:val="24"/>
              </w:rPr>
              <w:t xml:space="preserve">Option Period Four CLIN </w:t>
            </w:r>
          </w:p>
        </w:tc>
        <w:tc>
          <w:tcPr>
            <w:tcW w:w="6975" w:type="dxa"/>
            <w:tcBorders>
              <w:top w:val="nil"/>
              <w:left w:val="nil"/>
              <w:bottom w:val="single" w:sz="4" w:space="0" w:color="auto"/>
              <w:right w:val="single" w:sz="4" w:space="0" w:color="auto"/>
            </w:tcBorders>
            <w:shd w:val="clear" w:color="000000" w:fill="D9D9D9"/>
            <w:vAlign w:val="center"/>
            <w:hideMark/>
          </w:tcPr>
          <w:p w14:paraId="66BF2BBD" w14:textId="77777777" w:rsidR="00E26FA2" w:rsidRPr="00E26FA2" w:rsidRDefault="00E26FA2" w:rsidP="00E26FA2">
            <w:pPr>
              <w:rPr>
                <w:b/>
                <w:bCs/>
                <w:color w:val="000000"/>
                <w:szCs w:val="24"/>
              </w:rPr>
            </w:pPr>
            <w:r w:rsidRPr="00E26FA2">
              <w:rPr>
                <w:b/>
                <w:bCs/>
                <w:color w:val="000000"/>
                <w:szCs w:val="24"/>
              </w:rPr>
              <w:t>DESCRIPTION</w:t>
            </w:r>
          </w:p>
        </w:tc>
      </w:tr>
      <w:tr w:rsidR="00E26FA2" w:rsidRPr="00E26FA2" w14:paraId="26EA2033" w14:textId="77777777" w:rsidTr="00E26FA2">
        <w:trPr>
          <w:trHeight w:val="600"/>
        </w:trPr>
        <w:tc>
          <w:tcPr>
            <w:tcW w:w="2200" w:type="dxa"/>
            <w:tcBorders>
              <w:top w:val="nil"/>
              <w:left w:val="single" w:sz="4" w:space="0" w:color="auto"/>
              <w:bottom w:val="single" w:sz="4" w:space="0" w:color="auto"/>
              <w:right w:val="single" w:sz="4" w:space="0" w:color="auto"/>
            </w:tcBorders>
            <w:shd w:val="clear" w:color="000000" w:fill="D9D9D9"/>
            <w:vAlign w:val="center"/>
            <w:hideMark/>
          </w:tcPr>
          <w:p w14:paraId="7D9C4F51" w14:textId="77777777" w:rsidR="00E26FA2" w:rsidRPr="00E26FA2" w:rsidRDefault="00E26FA2" w:rsidP="00E26FA2">
            <w:pPr>
              <w:rPr>
                <w:b/>
                <w:bCs/>
                <w:color w:val="000000"/>
                <w:szCs w:val="24"/>
              </w:rPr>
            </w:pPr>
            <w:r w:rsidRPr="00E26FA2">
              <w:rPr>
                <w:b/>
                <w:bCs/>
                <w:color w:val="000000"/>
                <w:szCs w:val="24"/>
              </w:rPr>
              <w:t>POP: 12 Months/ one year</w:t>
            </w:r>
          </w:p>
        </w:tc>
        <w:tc>
          <w:tcPr>
            <w:tcW w:w="6975" w:type="dxa"/>
            <w:tcBorders>
              <w:top w:val="nil"/>
              <w:left w:val="nil"/>
              <w:bottom w:val="single" w:sz="4" w:space="0" w:color="auto"/>
              <w:right w:val="single" w:sz="4" w:space="0" w:color="auto"/>
            </w:tcBorders>
            <w:shd w:val="clear" w:color="000000" w:fill="D9D9D9"/>
            <w:vAlign w:val="center"/>
            <w:hideMark/>
          </w:tcPr>
          <w:p w14:paraId="709BDFEB" w14:textId="77777777" w:rsidR="00E26FA2" w:rsidRPr="00E26FA2" w:rsidRDefault="00E26FA2" w:rsidP="00E26FA2">
            <w:pPr>
              <w:rPr>
                <w:b/>
                <w:bCs/>
                <w:color w:val="000000"/>
                <w:szCs w:val="24"/>
              </w:rPr>
            </w:pPr>
            <w:r w:rsidRPr="00E26FA2">
              <w:rPr>
                <w:b/>
                <w:bCs/>
                <w:color w:val="000000"/>
                <w:szCs w:val="24"/>
              </w:rPr>
              <w:t> </w:t>
            </w:r>
          </w:p>
        </w:tc>
      </w:tr>
      <w:tr w:rsidR="00E26FA2" w:rsidRPr="00E26FA2" w14:paraId="27045B24" w14:textId="77777777" w:rsidTr="00E26FA2">
        <w:trPr>
          <w:trHeight w:val="60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7EE218AB" w14:textId="77777777" w:rsidR="00E26FA2" w:rsidRPr="00E26FA2" w:rsidRDefault="00E26FA2" w:rsidP="00E26FA2">
            <w:pPr>
              <w:jc w:val="right"/>
              <w:rPr>
                <w:b/>
                <w:bCs/>
                <w:color w:val="000000"/>
                <w:szCs w:val="24"/>
              </w:rPr>
            </w:pPr>
            <w:r w:rsidRPr="00E26FA2">
              <w:rPr>
                <w:b/>
                <w:bCs/>
                <w:color w:val="000000"/>
                <w:szCs w:val="24"/>
              </w:rPr>
              <w:t>4001</w:t>
            </w:r>
          </w:p>
        </w:tc>
        <w:tc>
          <w:tcPr>
            <w:tcW w:w="6975" w:type="dxa"/>
            <w:tcBorders>
              <w:top w:val="nil"/>
              <w:left w:val="nil"/>
              <w:bottom w:val="single" w:sz="4" w:space="0" w:color="auto"/>
              <w:right w:val="single" w:sz="4" w:space="0" w:color="auto"/>
            </w:tcBorders>
            <w:shd w:val="clear" w:color="auto" w:fill="auto"/>
            <w:vAlign w:val="center"/>
            <w:hideMark/>
          </w:tcPr>
          <w:p w14:paraId="42D957A6" w14:textId="77777777" w:rsidR="00E26FA2" w:rsidRPr="00E26FA2" w:rsidRDefault="00E26FA2" w:rsidP="00E26FA2">
            <w:pPr>
              <w:rPr>
                <w:b/>
                <w:bCs/>
                <w:color w:val="000000"/>
                <w:szCs w:val="24"/>
              </w:rPr>
            </w:pPr>
            <w:r w:rsidRPr="00E26FA2">
              <w:rPr>
                <w:b/>
                <w:bCs/>
                <w:color w:val="000000"/>
                <w:szCs w:val="24"/>
              </w:rPr>
              <w:t>Focus Area 1: Future State Data Architecture &amp; Engineering</w:t>
            </w:r>
          </w:p>
        </w:tc>
      </w:tr>
      <w:tr w:rsidR="00E26FA2" w:rsidRPr="00E26FA2" w14:paraId="6D1FDD9E" w14:textId="77777777" w:rsidTr="00E26FA2">
        <w:trPr>
          <w:trHeight w:val="72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6D2933C4" w14:textId="77777777" w:rsidR="00E26FA2" w:rsidRPr="00E26FA2" w:rsidRDefault="00E26FA2" w:rsidP="00E26FA2">
            <w:pPr>
              <w:jc w:val="right"/>
              <w:rPr>
                <w:b/>
                <w:bCs/>
                <w:color w:val="000000"/>
                <w:szCs w:val="24"/>
              </w:rPr>
            </w:pPr>
            <w:r w:rsidRPr="00E26FA2">
              <w:rPr>
                <w:b/>
                <w:bCs/>
                <w:color w:val="000000"/>
                <w:szCs w:val="24"/>
              </w:rPr>
              <w:t>4002</w:t>
            </w:r>
          </w:p>
        </w:tc>
        <w:tc>
          <w:tcPr>
            <w:tcW w:w="6975" w:type="dxa"/>
            <w:tcBorders>
              <w:top w:val="nil"/>
              <w:left w:val="nil"/>
              <w:bottom w:val="single" w:sz="4" w:space="0" w:color="auto"/>
              <w:right w:val="single" w:sz="4" w:space="0" w:color="auto"/>
            </w:tcBorders>
            <w:shd w:val="clear" w:color="auto" w:fill="auto"/>
            <w:vAlign w:val="center"/>
            <w:hideMark/>
          </w:tcPr>
          <w:p w14:paraId="60B3CF2D" w14:textId="77777777" w:rsidR="00E26FA2" w:rsidRPr="00E26FA2" w:rsidRDefault="00E26FA2" w:rsidP="00E26FA2">
            <w:pPr>
              <w:rPr>
                <w:b/>
                <w:bCs/>
                <w:color w:val="000000"/>
                <w:szCs w:val="24"/>
              </w:rPr>
            </w:pPr>
            <w:r w:rsidRPr="00E26FA2">
              <w:rPr>
                <w:b/>
                <w:bCs/>
                <w:color w:val="000000"/>
                <w:szCs w:val="24"/>
              </w:rPr>
              <w:t>Focus Area 2: Future State Data Analytics and Visualization Development</w:t>
            </w:r>
          </w:p>
        </w:tc>
      </w:tr>
      <w:tr w:rsidR="00E26FA2" w:rsidRPr="00E26FA2" w14:paraId="326EC57F" w14:textId="77777777" w:rsidTr="00E26FA2">
        <w:trPr>
          <w:trHeight w:val="855"/>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7A85E24B" w14:textId="77777777" w:rsidR="00E26FA2" w:rsidRPr="00E26FA2" w:rsidRDefault="00E26FA2" w:rsidP="00E26FA2">
            <w:pPr>
              <w:jc w:val="right"/>
              <w:rPr>
                <w:b/>
                <w:bCs/>
                <w:color w:val="000000"/>
                <w:szCs w:val="24"/>
              </w:rPr>
            </w:pPr>
            <w:r w:rsidRPr="00E26FA2">
              <w:rPr>
                <w:b/>
                <w:bCs/>
                <w:color w:val="000000"/>
                <w:szCs w:val="24"/>
              </w:rPr>
              <w:t>4003</w:t>
            </w:r>
          </w:p>
        </w:tc>
        <w:tc>
          <w:tcPr>
            <w:tcW w:w="6975" w:type="dxa"/>
            <w:tcBorders>
              <w:top w:val="nil"/>
              <w:left w:val="nil"/>
              <w:bottom w:val="single" w:sz="4" w:space="0" w:color="auto"/>
              <w:right w:val="single" w:sz="4" w:space="0" w:color="auto"/>
            </w:tcBorders>
            <w:shd w:val="clear" w:color="auto" w:fill="auto"/>
            <w:vAlign w:val="center"/>
            <w:hideMark/>
          </w:tcPr>
          <w:p w14:paraId="7D4746A9" w14:textId="77777777" w:rsidR="00E26FA2" w:rsidRPr="00E26FA2" w:rsidRDefault="00E26FA2" w:rsidP="00E26FA2">
            <w:pPr>
              <w:rPr>
                <w:b/>
                <w:bCs/>
                <w:color w:val="000000"/>
                <w:szCs w:val="24"/>
              </w:rPr>
            </w:pPr>
            <w:r w:rsidRPr="00E26FA2">
              <w:rPr>
                <w:b/>
                <w:bCs/>
                <w:color w:val="000000"/>
                <w:szCs w:val="24"/>
              </w:rPr>
              <w:t xml:space="preserve">Focus Area 3: Semi-structured Data and Unstructured Data Analysis, Design and Solution Implementation </w:t>
            </w:r>
          </w:p>
        </w:tc>
      </w:tr>
      <w:tr w:rsidR="00E26FA2" w:rsidRPr="00E26FA2" w14:paraId="30784006" w14:textId="77777777" w:rsidTr="00E26FA2">
        <w:trPr>
          <w:trHeight w:val="102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5E9B559A" w14:textId="77777777" w:rsidR="00E26FA2" w:rsidRPr="00E26FA2" w:rsidRDefault="00E26FA2" w:rsidP="00E26FA2">
            <w:pPr>
              <w:jc w:val="right"/>
              <w:rPr>
                <w:b/>
                <w:bCs/>
                <w:color w:val="000000"/>
                <w:szCs w:val="24"/>
              </w:rPr>
            </w:pPr>
            <w:r w:rsidRPr="00E26FA2">
              <w:rPr>
                <w:b/>
                <w:bCs/>
                <w:color w:val="000000"/>
                <w:szCs w:val="24"/>
              </w:rPr>
              <w:lastRenderedPageBreak/>
              <w:t>4004</w:t>
            </w:r>
          </w:p>
        </w:tc>
        <w:tc>
          <w:tcPr>
            <w:tcW w:w="6975" w:type="dxa"/>
            <w:tcBorders>
              <w:top w:val="nil"/>
              <w:left w:val="nil"/>
              <w:bottom w:val="single" w:sz="4" w:space="0" w:color="auto"/>
              <w:right w:val="single" w:sz="4" w:space="0" w:color="auto"/>
            </w:tcBorders>
            <w:shd w:val="clear" w:color="auto" w:fill="auto"/>
            <w:vAlign w:val="center"/>
            <w:hideMark/>
          </w:tcPr>
          <w:p w14:paraId="082FE531" w14:textId="77777777" w:rsidR="00E26FA2" w:rsidRPr="00E26FA2" w:rsidRDefault="00E26FA2" w:rsidP="00E26FA2">
            <w:pPr>
              <w:rPr>
                <w:b/>
                <w:bCs/>
                <w:color w:val="000000"/>
                <w:szCs w:val="24"/>
              </w:rPr>
            </w:pPr>
            <w:r w:rsidRPr="00E26FA2">
              <w:rPr>
                <w:b/>
                <w:bCs/>
                <w:color w:val="000000"/>
                <w:szCs w:val="24"/>
              </w:rPr>
              <w:t>Focus Area 4:  Future State Geospatial Development</w:t>
            </w:r>
          </w:p>
        </w:tc>
      </w:tr>
      <w:tr w:rsidR="00E26FA2" w:rsidRPr="00E26FA2" w14:paraId="5F0A8B20" w14:textId="77777777" w:rsidTr="00E26FA2">
        <w:trPr>
          <w:trHeight w:val="675"/>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103CFB00" w14:textId="77777777" w:rsidR="00E26FA2" w:rsidRPr="00E26FA2" w:rsidRDefault="00E26FA2" w:rsidP="00E26FA2">
            <w:pPr>
              <w:jc w:val="right"/>
              <w:rPr>
                <w:b/>
                <w:bCs/>
                <w:color w:val="000000"/>
                <w:szCs w:val="24"/>
              </w:rPr>
            </w:pPr>
            <w:r w:rsidRPr="00E26FA2">
              <w:rPr>
                <w:b/>
                <w:bCs/>
                <w:color w:val="000000"/>
                <w:szCs w:val="24"/>
              </w:rPr>
              <w:t>4005</w:t>
            </w:r>
          </w:p>
        </w:tc>
        <w:tc>
          <w:tcPr>
            <w:tcW w:w="6975" w:type="dxa"/>
            <w:tcBorders>
              <w:top w:val="nil"/>
              <w:left w:val="nil"/>
              <w:bottom w:val="single" w:sz="4" w:space="0" w:color="auto"/>
              <w:right w:val="single" w:sz="4" w:space="0" w:color="auto"/>
            </w:tcBorders>
            <w:shd w:val="clear" w:color="auto" w:fill="auto"/>
            <w:vAlign w:val="center"/>
            <w:hideMark/>
          </w:tcPr>
          <w:p w14:paraId="0E75FA28" w14:textId="77777777" w:rsidR="00E26FA2" w:rsidRPr="00E26FA2" w:rsidRDefault="00E26FA2" w:rsidP="00E26FA2">
            <w:pPr>
              <w:rPr>
                <w:b/>
                <w:bCs/>
                <w:color w:val="000000"/>
                <w:szCs w:val="24"/>
              </w:rPr>
            </w:pPr>
            <w:r w:rsidRPr="00E26FA2">
              <w:rPr>
                <w:b/>
                <w:bCs/>
                <w:color w:val="000000"/>
                <w:szCs w:val="24"/>
              </w:rPr>
              <w:t>Focus Area 5: Business Intelligence Analysis, Design and Solutioning</w:t>
            </w:r>
          </w:p>
        </w:tc>
      </w:tr>
      <w:tr w:rsidR="00E26FA2" w:rsidRPr="00E26FA2" w14:paraId="077B22E8" w14:textId="77777777" w:rsidTr="00E26FA2">
        <w:trPr>
          <w:trHeight w:val="675"/>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3288261D" w14:textId="77777777" w:rsidR="00E26FA2" w:rsidRPr="00E26FA2" w:rsidRDefault="00E26FA2" w:rsidP="00E26FA2">
            <w:pPr>
              <w:jc w:val="right"/>
              <w:rPr>
                <w:b/>
                <w:bCs/>
                <w:color w:val="000000"/>
                <w:szCs w:val="24"/>
              </w:rPr>
            </w:pPr>
            <w:r w:rsidRPr="00E26FA2">
              <w:rPr>
                <w:b/>
                <w:bCs/>
                <w:color w:val="000000"/>
                <w:szCs w:val="24"/>
              </w:rPr>
              <w:t>4006</w:t>
            </w:r>
          </w:p>
        </w:tc>
        <w:tc>
          <w:tcPr>
            <w:tcW w:w="6975" w:type="dxa"/>
            <w:tcBorders>
              <w:top w:val="nil"/>
              <w:left w:val="nil"/>
              <w:bottom w:val="single" w:sz="4" w:space="0" w:color="auto"/>
              <w:right w:val="single" w:sz="4" w:space="0" w:color="auto"/>
            </w:tcBorders>
            <w:shd w:val="clear" w:color="auto" w:fill="auto"/>
            <w:vAlign w:val="center"/>
            <w:hideMark/>
          </w:tcPr>
          <w:p w14:paraId="2C2AF80F" w14:textId="77777777" w:rsidR="00E26FA2" w:rsidRPr="00E26FA2" w:rsidRDefault="00E26FA2" w:rsidP="00E26FA2">
            <w:pPr>
              <w:rPr>
                <w:b/>
                <w:bCs/>
                <w:color w:val="000000"/>
                <w:szCs w:val="24"/>
              </w:rPr>
            </w:pPr>
            <w:r w:rsidRPr="00E26FA2">
              <w:rPr>
                <w:b/>
                <w:bCs/>
                <w:color w:val="000000"/>
                <w:szCs w:val="24"/>
              </w:rPr>
              <w:t>Focus Area 6: Transition Support Services</w:t>
            </w:r>
          </w:p>
        </w:tc>
      </w:tr>
    </w:tbl>
    <w:p w14:paraId="48D367A2" w14:textId="77777777" w:rsidR="00FA260F" w:rsidRPr="008C7FC7" w:rsidRDefault="00FA260F" w:rsidP="00FA260F">
      <w:pPr>
        <w:widowControl w:val="0"/>
        <w:rPr>
          <w:b/>
          <w:bCs/>
          <w:szCs w:val="24"/>
        </w:rPr>
      </w:pPr>
    </w:p>
    <w:p w14:paraId="50D91DCC" w14:textId="77777777" w:rsidR="00642476" w:rsidRPr="00642476" w:rsidRDefault="00642476" w:rsidP="00642476">
      <w:pPr>
        <w:widowControl w:val="0"/>
        <w:numPr>
          <w:ilvl w:val="0"/>
          <w:numId w:val="3"/>
        </w:numPr>
        <w:contextualSpacing/>
        <w:rPr>
          <w:b/>
          <w:bCs/>
          <w:szCs w:val="24"/>
        </w:rPr>
      </w:pPr>
      <w:r w:rsidRPr="00642476">
        <w:rPr>
          <w:b/>
          <w:bCs/>
          <w:szCs w:val="24"/>
        </w:rPr>
        <w:t>PAYMENT AND INVOICING:</w:t>
      </w:r>
    </w:p>
    <w:p w14:paraId="345905A9" w14:textId="77777777" w:rsidR="00642476" w:rsidRPr="00642476" w:rsidRDefault="00642476">
      <w:pPr>
        <w:widowControl w:val="0"/>
        <w:numPr>
          <w:ilvl w:val="0"/>
          <w:numId w:val="21"/>
        </w:numPr>
        <w:outlineLvl w:val="1"/>
        <w:rPr>
          <w:b/>
          <w:szCs w:val="24"/>
          <w:u w:val="single"/>
        </w:rPr>
      </w:pPr>
      <w:r w:rsidRPr="00642476">
        <w:rPr>
          <w:b/>
          <w:szCs w:val="24"/>
          <w:u w:val="single"/>
        </w:rPr>
        <w:t>Evaluation Method for Periodic Payment</w:t>
      </w:r>
    </w:p>
    <w:p w14:paraId="563AE31C" w14:textId="77777777" w:rsidR="00642476" w:rsidRPr="00642476" w:rsidRDefault="00642476" w:rsidP="00642476">
      <w:pPr>
        <w:ind w:left="360"/>
        <w:rPr>
          <w:szCs w:val="24"/>
        </w:rPr>
      </w:pPr>
      <w:r w:rsidRPr="00642476">
        <w:rPr>
          <w:szCs w:val="24"/>
        </w:rPr>
        <w:t xml:space="preserve">This acquisition will allow for monthly invoicing on work that has been completed and accepted.  </w:t>
      </w:r>
    </w:p>
    <w:p w14:paraId="2C278449" w14:textId="77777777" w:rsidR="00642476" w:rsidRPr="00642476" w:rsidRDefault="00642476" w:rsidP="00642476">
      <w:pPr>
        <w:ind w:left="360"/>
        <w:rPr>
          <w:szCs w:val="24"/>
        </w:rPr>
      </w:pPr>
      <w:r w:rsidRPr="00642476">
        <w:rPr>
          <w:szCs w:val="24"/>
        </w:rPr>
        <w:t xml:space="preserve">The USDA Program office and COR will evaluate the Contractor’s performance on this requirement on the basis of: </w:t>
      </w:r>
    </w:p>
    <w:p w14:paraId="030AB991" w14:textId="77777777" w:rsidR="00642476" w:rsidRPr="00642476" w:rsidRDefault="00642476">
      <w:pPr>
        <w:widowControl w:val="0"/>
        <w:numPr>
          <w:ilvl w:val="0"/>
          <w:numId w:val="20"/>
        </w:numPr>
        <w:rPr>
          <w:szCs w:val="24"/>
        </w:rPr>
      </w:pPr>
      <w:r w:rsidRPr="00642476">
        <w:rPr>
          <w:szCs w:val="24"/>
        </w:rPr>
        <w:t>Meeting the definition of done for each story, sprint, and release to accept the work:</w:t>
      </w:r>
    </w:p>
    <w:p w14:paraId="4D7DA95F" w14:textId="77777777" w:rsidR="00642476" w:rsidRPr="00642476" w:rsidRDefault="00642476">
      <w:pPr>
        <w:widowControl w:val="0"/>
        <w:numPr>
          <w:ilvl w:val="2"/>
          <w:numId w:val="20"/>
        </w:numPr>
        <w:rPr>
          <w:szCs w:val="24"/>
        </w:rPr>
      </w:pPr>
      <w:r w:rsidRPr="00642476">
        <w:rPr>
          <w:szCs w:val="24"/>
        </w:rPr>
        <w:t xml:space="preserve">Delivering stories, sprints, and/or releases that consistently meet the definition of done. </w:t>
      </w:r>
    </w:p>
    <w:p w14:paraId="68D7761B" w14:textId="77777777" w:rsidR="00642476" w:rsidRPr="00642476" w:rsidRDefault="00642476">
      <w:pPr>
        <w:widowControl w:val="0"/>
        <w:numPr>
          <w:ilvl w:val="0"/>
          <w:numId w:val="20"/>
        </w:numPr>
        <w:rPr>
          <w:szCs w:val="24"/>
        </w:rPr>
      </w:pPr>
      <w:r w:rsidRPr="00642476">
        <w:rPr>
          <w:szCs w:val="24"/>
        </w:rPr>
        <w:t xml:space="preserve">Work estimation: </w:t>
      </w:r>
    </w:p>
    <w:p w14:paraId="2CDADD6D" w14:textId="7EE1298D" w:rsidR="00642476" w:rsidRPr="009625AE" w:rsidRDefault="00642476">
      <w:pPr>
        <w:widowControl w:val="0"/>
        <w:numPr>
          <w:ilvl w:val="2"/>
          <w:numId w:val="20"/>
        </w:numPr>
        <w:autoSpaceDE w:val="0"/>
        <w:autoSpaceDN w:val="0"/>
        <w:outlineLvl w:val="6"/>
        <w:rPr>
          <w:rFonts w:eastAsiaTheme="majorEastAsia"/>
          <w:b/>
          <w:bCs/>
          <w:szCs w:val="24"/>
          <w:u w:val="single"/>
        </w:rPr>
      </w:pPr>
      <w:r w:rsidRPr="009625AE">
        <w:rPr>
          <w:rFonts w:eastAsiaTheme="majorEastAsia"/>
          <w:szCs w:val="24"/>
        </w:rPr>
        <w:t>Making consistently accurate estimates of capacity (i.e., hours, story points, etc.) and actual capacity used.</w:t>
      </w:r>
    </w:p>
    <w:p w14:paraId="1F03F6D8" w14:textId="77777777" w:rsidR="009625AE" w:rsidRPr="009625AE" w:rsidRDefault="009625AE">
      <w:pPr>
        <w:widowControl w:val="0"/>
        <w:numPr>
          <w:ilvl w:val="2"/>
          <w:numId w:val="20"/>
        </w:numPr>
        <w:autoSpaceDE w:val="0"/>
        <w:autoSpaceDN w:val="0"/>
        <w:outlineLvl w:val="6"/>
        <w:rPr>
          <w:rFonts w:eastAsiaTheme="majorEastAsia"/>
          <w:b/>
          <w:bCs/>
          <w:szCs w:val="24"/>
          <w:u w:val="single"/>
        </w:rPr>
      </w:pPr>
    </w:p>
    <w:p w14:paraId="498DD799" w14:textId="77777777" w:rsidR="00642476" w:rsidRPr="008C7FC7" w:rsidRDefault="00642476" w:rsidP="00642476">
      <w:pPr>
        <w:ind w:left="720"/>
        <w:rPr>
          <w:szCs w:val="24"/>
        </w:rPr>
      </w:pPr>
      <w:r w:rsidRPr="008C7FC7">
        <w:rPr>
          <w:szCs w:val="24"/>
        </w:rPr>
        <w:t>The USDA Program office and COR will evaluate the Contractor’s performance at the Call order level on the basis of:</w:t>
      </w:r>
    </w:p>
    <w:p w14:paraId="6194D5C2" w14:textId="77777777" w:rsidR="00642476" w:rsidRPr="008C7FC7" w:rsidRDefault="00642476">
      <w:pPr>
        <w:pStyle w:val="ListParagraph"/>
        <w:numPr>
          <w:ilvl w:val="0"/>
          <w:numId w:val="12"/>
        </w:numPr>
        <w:rPr>
          <w:szCs w:val="24"/>
        </w:rPr>
      </w:pPr>
      <w:r w:rsidRPr="008C7FC7">
        <w:rPr>
          <w:szCs w:val="24"/>
        </w:rPr>
        <w:t xml:space="preserve">Evaluation of deliverable </w:t>
      </w:r>
      <w:proofErr w:type="gramStart"/>
      <w:r w:rsidRPr="008C7FC7">
        <w:rPr>
          <w:szCs w:val="24"/>
        </w:rPr>
        <w:t>listed</w:t>
      </w:r>
      <w:proofErr w:type="gramEnd"/>
    </w:p>
    <w:p w14:paraId="25D950C4" w14:textId="77777777" w:rsidR="00642476" w:rsidRPr="008C7FC7" w:rsidRDefault="00642476">
      <w:pPr>
        <w:pStyle w:val="ListParagraph"/>
        <w:numPr>
          <w:ilvl w:val="1"/>
          <w:numId w:val="12"/>
        </w:numPr>
        <w:rPr>
          <w:szCs w:val="24"/>
        </w:rPr>
      </w:pPr>
      <w:r w:rsidRPr="008C7FC7">
        <w:rPr>
          <w:szCs w:val="24"/>
        </w:rPr>
        <w:t>The Contractor shall ensure proper control and coordination of all deliverables to ensure they are on time. Unless otherwise stated, the Government will review deliverables and notify the Contractor of acceptance or non-acceptance within ten (10) business days. Representatives of the Contractor shall meet with the COR and other members of the Government as necessary to review status of deliverables.</w:t>
      </w:r>
    </w:p>
    <w:p w14:paraId="636D5C7D" w14:textId="77777777" w:rsidR="00642476" w:rsidRPr="00642476" w:rsidRDefault="00642476" w:rsidP="00642476">
      <w:pPr>
        <w:widowControl w:val="0"/>
        <w:rPr>
          <w:szCs w:val="24"/>
        </w:rPr>
      </w:pPr>
    </w:p>
    <w:p w14:paraId="75820298" w14:textId="77777777" w:rsidR="00642476" w:rsidRPr="00642476" w:rsidRDefault="00642476">
      <w:pPr>
        <w:widowControl w:val="0"/>
        <w:numPr>
          <w:ilvl w:val="0"/>
          <w:numId w:val="21"/>
        </w:numPr>
        <w:outlineLvl w:val="1"/>
        <w:rPr>
          <w:b/>
          <w:szCs w:val="24"/>
          <w:u w:val="single"/>
        </w:rPr>
      </w:pPr>
      <w:r w:rsidRPr="00642476">
        <w:rPr>
          <w:b/>
          <w:szCs w:val="24"/>
          <w:u w:val="single"/>
        </w:rPr>
        <w:t>Invoicing and Payment</w:t>
      </w:r>
    </w:p>
    <w:p w14:paraId="17AA8399" w14:textId="77777777" w:rsidR="00642476" w:rsidRPr="00642476" w:rsidRDefault="00642476" w:rsidP="00642476">
      <w:pPr>
        <w:widowControl w:val="0"/>
        <w:ind w:left="360"/>
        <w:rPr>
          <w:bCs/>
          <w:szCs w:val="24"/>
        </w:rPr>
      </w:pPr>
      <w:r w:rsidRPr="00642476">
        <w:rPr>
          <w:bCs/>
          <w:szCs w:val="24"/>
        </w:rPr>
        <w:t xml:space="preserve">The Contractor shall submit the original of the invoice to the COR as well as submit via the Invoice Processing Platform (IPP) at www.ipp.gov. To constitute a proper invoice, the invoice must include the following information and/or attached documentation: </w:t>
      </w:r>
    </w:p>
    <w:p w14:paraId="03873A29" w14:textId="77777777" w:rsidR="00642476" w:rsidRPr="00642476" w:rsidRDefault="00642476" w:rsidP="00642476">
      <w:pPr>
        <w:widowControl w:val="0"/>
        <w:ind w:left="1080"/>
        <w:rPr>
          <w:bCs/>
          <w:szCs w:val="24"/>
        </w:rPr>
      </w:pPr>
    </w:p>
    <w:p w14:paraId="75CEE57F" w14:textId="77777777" w:rsidR="00642476" w:rsidRPr="00642476" w:rsidRDefault="00642476" w:rsidP="00642476">
      <w:pPr>
        <w:widowControl w:val="0"/>
        <w:ind w:left="1080"/>
        <w:rPr>
          <w:bCs/>
          <w:iCs/>
          <w:spacing w:val="-1"/>
          <w:szCs w:val="24"/>
        </w:rPr>
      </w:pPr>
      <w:r w:rsidRPr="00642476">
        <w:rPr>
          <w:bCs/>
          <w:iCs/>
          <w:spacing w:val="-1"/>
          <w:szCs w:val="24"/>
        </w:rPr>
        <w:t>• Name and Remittance address of Contractor</w:t>
      </w:r>
    </w:p>
    <w:p w14:paraId="1D473898" w14:textId="77777777" w:rsidR="00642476" w:rsidRPr="00642476" w:rsidRDefault="00642476" w:rsidP="00642476">
      <w:pPr>
        <w:widowControl w:val="0"/>
        <w:ind w:left="1080"/>
        <w:rPr>
          <w:bCs/>
          <w:iCs/>
          <w:spacing w:val="-1"/>
          <w:szCs w:val="24"/>
        </w:rPr>
      </w:pPr>
      <w:r w:rsidRPr="00642476">
        <w:rPr>
          <w:bCs/>
          <w:iCs/>
          <w:spacing w:val="-1"/>
          <w:szCs w:val="24"/>
        </w:rPr>
        <w:t>• Vendor Identification Number</w:t>
      </w:r>
    </w:p>
    <w:p w14:paraId="5052D1A5" w14:textId="77777777" w:rsidR="00642476" w:rsidRPr="00642476" w:rsidRDefault="00642476" w:rsidP="00642476">
      <w:pPr>
        <w:widowControl w:val="0"/>
        <w:ind w:left="1080"/>
        <w:rPr>
          <w:bCs/>
          <w:iCs/>
          <w:spacing w:val="-1"/>
          <w:szCs w:val="24"/>
        </w:rPr>
      </w:pPr>
      <w:r w:rsidRPr="00642476">
        <w:rPr>
          <w:bCs/>
          <w:iCs/>
          <w:spacing w:val="-1"/>
          <w:szCs w:val="24"/>
        </w:rPr>
        <w:t>• Invoice Date</w:t>
      </w:r>
    </w:p>
    <w:p w14:paraId="14418A26" w14:textId="77777777" w:rsidR="00642476" w:rsidRPr="00642476" w:rsidRDefault="00642476" w:rsidP="00642476">
      <w:pPr>
        <w:widowControl w:val="0"/>
        <w:ind w:left="1080"/>
        <w:rPr>
          <w:bCs/>
          <w:iCs/>
          <w:spacing w:val="-1"/>
          <w:szCs w:val="24"/>
        </w:rPr>
      </w:pPr>
      <w:r w:rsidRPr="00642476">
        <w:rPr>
          <w:bCs/>
          <w:iCs/>
          <w:spacing w:val="-1"/>
          <w:szCs w:val="24"/>
        </w:rPr>
        <w:t>• Contract or Task Order Number</w:t>
      </w:r>
    </w:p>
    <w:p w14:paraId="315D9A2A" w14:textId="77777777" w:rsidR="00642476" w:rsidRPr="00642476" w:rsidRDefault="00642476" w:rsidP="00642476">
      <w:pPr>
        <w:widowControl w:val="0"/>
        <w:ind w:left="1080"/>
        <w:rPr>
          <w:bCs/>
          <w:iCs/>
          <w:spacing w:val="-1"/>
          <w:szCs w:val="24"/>
        </w:rPr>
      </w:pPr>
      <w:r w:rsidRPr="00642476">
        <w:rPr>
          <w:bCs/>
          <w:iCs/>
          <w:spacing w:val="-1"/>
          <w:szCs w:val="24"/>
        </w:rPr>
        <w:t>• Amount to be paid by CLIN</w:t>
      </w:r>
    </w:p>
    <w:p w14:paraId="6EF0063C" w14:textId="77777777" w:rsidR="00642476" w:rsidRPr="00642476" w:rsidRDefault="00642476" w:rsidP="00642476">
      <w:pPr>
        <w:widowControl w:val="0"/>
        <w:ind w:left="1080"/>
        <w:rPr>
          <w:bCs/>
          <w:iCs/>
          <w:spacing w:val="-1"/>
          <w:szCs w:val="24"/>
        </w:rPr>
      </w:pPr>
      <w:r w:rsidRPr="00642476">
        <w:rPr>
          <w:bCs/>
          <w:iCs/>
          <w:spacing w:val="-1"/>
          <w:szCs w:val="24"/>
        </w:rPr>
        <w:t>• Travel/ODC’s billed, extension thereto, if relevant</w:t>
      </w:r>
    </w:p>
    <w:p w14:paraId="092C28DB" w14:textId="77777777" w:rsidR="00642476" w:rsidRPr="00642476" w:rsidRDefault="00642476" w:rsidP="00642476">
      <w:pPr>
        <w:widowControl w:val="0"/>
        <w:ind w:left="1080"/>
        <w:rPr>
          <w:bCs/>
          <w:iCs/>
          <w:spacing w:val="-1"/>
          <w:szCs w:val="24"/>
        </w:rPr>
      </w:pPr>
      <w:r w:rsidRPr="00642476">
        <w:rPr>
          <w:bCs/>
          <w:iCs/>
          <w:spacing w:val="-1"/>
          <w:szCs w:val="24"/>
        </w:rPr>
        <w:t>• Total amount to be paid</w:t>
      </w:r>
    </w:p>
    <w:p w14:paraId="7E28132D" w14:textId="77777777" w:rsidR="00642476" w:rsidRPr="00642476" w:rsidRDefault="00642476" w:rsidP="00642476">
      <w:pPr>
        <w:widowControl w:val="0"/>
        <w:ind w:left="1080"/>
        <w:rPr>
          <w:bCs/>
          <w:iCs/>
          <w:spacing w:val="-1"/>
          <w:szCs w:val="24"/>
        </w:rPr>
      </w:pPr>
      <w:r w:rsidRPr="00642476">
        <w:rPr>
          <w:bCs/>
          <w:iCs/>
          <w:spacing w:val="-1"/>
          <w:szCs w:val="24"/>
        </w:rPr>
        <w:t>• Cumulative amount billed to date</w:t>
      </w:r>
    </w:p>
    <w:p w14:paraId="62749956" w14:textId="77777777" w:rsidR="00642476" w:rsidRPr="00642476" w:rsidRDefault="00642476" w:rsidP="00642476">
      <w:pPr>
        <w:widowControl w:val="0"/>
        <w:ind w:left="1080"/>
        <w:rPr>
          <w:bCs/>
          <w:szCs w:val="24"/>
        </w:rPr>
      </w:pPr>
      <w:r w:rsidRPr="00642476">
        <w:rPr>
          <w:bCs/>
          <w:szCs w:val="24"/>
        </w:rPr>
        <w:t>• The Contractor shall submit any other information or documentation required by other provisions of the Contract such as reports, copies of travel vouchers, hotel, and meal receipts, supporting paid invoices, receiving/acceptance reports, etc., or required to support the invoice request. The original receipts shall be maintained by the Contractor and made available to Government auditors upon request.</w:t>
      </w:r>
    </w:p>
    <w:p w14:paraId="2E2B58FA" w14:textId="77777777" w:rsidR="00642476" w:rsidRPr="00642476" w:rsidRDefault="00642476" w:rsidP="00642476">
      <w:pPr>
        <w:widowControl w:val="0"/>
        <w:ind w:left="450"/>
        <w:rPr>
          <w:bCs/>
          <w:szCs w:val="24"/>
        </w:rPr>
      </w:pPr>
      <w:r w:rsidRPr="00642476">
        <w:rPr>
          <w:bCs/>
          <w:szCs w:val="24"/>
        </w:rPr>
        <w:lastRenderedPageBreak/>
        <w:t xml:space="preserve"> Payment by the Government will be made via electronic funds transfer typically before 30 days.</w:t>
      </w:r>
    </w:p>
    <w:p w14:paraId="1631028B" w14:textId="77777777" w:rsidR="00FA260F" w:rsidRPr="008C7FC7" w:rsidRDefault="00FA260F" w:rsidP="00FA260F">
      <w:pPr>
        <w:widowControl w:val="0"/>
        <w:numPr>
          <w:ilvl w:val="12"/>
          <w:numId w:val="0"/>
        </w:numPr>
        <w:jc w:val="both"/>
        <w:rPr>
          <w:b/>
          <w:szCs w:val="24"/>
        </w:rPr>
      </w:pPr>
    </w:p>
    <w:p w14:paraId="713B4292" w14:textId="2E78B5E5" w:rsidR="00FA260F" w:rsidRPr="008C7FC7" w:rsidRDefault="00FA260F" w:rsidP="00FA260F">
      <w:pPr>
        <w:widowControl w:val="0"/>
        <w:numPr>
          <w:ilvl w:val="12"/>
          <w:numId w:val="0"/>
        </w:numPr>
        <w:jc w:val="both"/>
        <w:rPr>
          <w:b/>
          <w:szCs w:val="24"/>
        </w:rPr>
      </w:pPr>
      <w:r w:rsidRPr="008C7FC7">
        <w:rPr>
          <w:b/>
          <w:szCs w:val="24"/>
        </w:rPr>
        <w:t>V. ADDITIONAL INFORMATION</w:t>
      </w:r>
    </w:p>
    <w:p w14:paraId="0975BE19" w14:textId="77777777" w:rsidR="00FA260F" w:rsidRPr="008C7FC7" w:rsidRDefault="00FA260F" w:rsidP="00FA260F">
      <w:pPr>
        <w:widowControl w:val="0"/>
        <w:jc w:val="both"/>
        <w:rPr>
          <w:i/>
          <w:iCs/>
          <w:color w:val="0000FF"/>
          <w:szCs w:val="24"/>
        </w:rPr>
      </w:pPr>
    </w:p>
    <w:p w14:paraId="050A7DA8" w14:textId="77777777" w:rsidR="00FA260F" w:rsidRPr="008C7FC7" w:rsidRDefault="00FA260F">
      <w:pPr>
        <w:pStyle w:val="Heading2"/>
        <w:keepNext w:val="0"/>
        <w:widowControl w:val="0"/>
        <w:numPr>
          <w:ilvl w:val="0"/>
          <w:numId w:val="17"/>
        </w:numPr>
        <w:rPr>
          <w:szCs w:val="24"/>
        </w:rPr>
      </w:pPr>
      <w:r w:rsidRPr="008C7FC7">
        <w:rPr>
          <w:szCs w:val="24"/>
        </w:rPr>
        <w:t>Quality Assurance Surveillance Plan (QASP)</w:t>
      </w:r>
    </w:p>
    <w:p w14:paraId="7E834ED3" w14:textId="77777777" w:rsidR="00FA260F" w:rsidRPr="008C7FC7" w:rsidRDefault="00FA260F" w:rsidP="00FA260F">
      <w:pPr>
        <w:rPr>
          <w:szCs w:val="24"/>
        </w:rPr>
      </w:pPr>
      <w:r w:rsidRPr="008C7FC7">
        <w:rPr>
          <w:szCs w:val="24"/>
        </w:rPr>
        <w:t xml:space="preserve">The QASP is used in performance-based acquisitions and will be used for each </w:t>
      </w:r>
      <w:r>
        <w:rPr>
          <w:szCs w:val="24"/>
        </w:rPr>
        <w:t>c</w:t>
      </w:r>
      <w:r w:rsidRPr="008C7FC7">
        <w:rPr>
          <w:szCs w:val="24"/>
        </w:rPr>
        <w:t xml:space="preserve">all order. The QASP describes measurable performance standards and methods used by the government to provide surveillance and oversight of the contractor’s quality controls efforts to ensure timely, effective, and delivery results as specified in the PWS. </w:t>
      </w:r>
    </w:p>
    <w:p w14:paraId="0E73E8B8" w14:textId="77777777" w:rsidR="00FA260F" w:rsidRPr="008C7FC7" w:rsidRDefault="00FA260F" w:rsidP="00FA260F">
      <w:pPr>
        <w:rPr>
          <w:szCs w:val="24"/>
        </w:rPr>
      </w:pPr>
    </w:p>
    <w:p w14:paraId="0FB39C42" w14:textId="77777777" w:rsidR="00FA260F" w:rsidRPr="008C7FC7" w:rsidRDefault="00FA260F" w:rsidP="00FA260F">
      <w:pPr>
        <w:rPr>
          <w:szCs w:val="24"/>
        </w:rPr>
      </w:pPr>
      <w:r w:rsidRPr="008C7FC7">
        <w:rPr>
          <w:szCs w:val="24"/>
        </w:rPr>
        <w:t xml:space="preserve">The contractor shall establish and maintain a complete Quality Control Plan (QCP) as identified in the BPA and subsequent </w:t>
      </w:r>
      <w:r>
        <w:rPr>
          <w:szCs w:val="24"/>
        </w:rPr>
        <w:t>c</w:t>
      </w:r>
      <w:r w:rsidRPr="008C7FC7">
        <w:rPr>
          <w:szCs w:val="24"/>
        </w:rPr>
        <w:t xml:space="preserve">all orders as a required deliverable. Quality Management shall be utilized to ensure the services are performed in accordance with the BPA and commonly accepted commercial practices. The contractor shall develop and implement procedures to identify, prevent and ensure non-recurrence of defective services. The government reserves the right to perform inspections on services provided to the extent deemed necessary to protect the government’s interests. The contractor must control the quality of the services and deliverables provided in support of this BPA and subsequent </w:t>
      </w:r>
      <w:r>
        <w:rPr>
          <w:szCs w:val="24"/>
        </w:rPr>
        <w:t>c</w:t>
      </w:r>
      <w:r w:rsidRPr="008C7FC7">
        <w:rPr>
          <w:szCs w:val="24"/>
        </w:rPr>
        <w:t xml:space="preserve">all orders and maintain substantiating evidence that services conform to BPA and </w:t>
      </w:r>
      <w:r>
        <w:rPr>
          <w:szCs w:val="24"/>
        </w:rPr>
        <w:t>c</w:t>
      </w:r>
      <w:r w:rsidRPr="008C7FC7">
        <w:rPr>
          <w:szCs w:val="24"/>
        </w:rPr>
        <w:t xml:space="preserve">all order quality requirements and furnish such information to the government if requested. The QCP shall include a Performance Requirements Summary (PRS) such as the sample PRS shown in the following table. The PRS shall reflect the quality approach (using the headings shown in the table below) of the contractor as it applies to the key areas of the </w:t>
      </w:r>
      <w:r>
        <w:rPr>
          <w:szCs w:val="24"/>
        </w:rPr>
        <w:t>c</w:t>
      </w:r>
      <w:r w:rsidRPr="008C7FC7">
        <w:rPr>
          <w:szCs w:val="24"/>
        </w:rPr>
        <w:t>all order.</w:t>
      </w:r>
    </w:p>
    <w:p w14:paraId="787E5967" w14:textId="77777777" w:rsidR="00FA260F" w:rsidRPr="008C7FC7" w:rsidRDefault="00FA260F" w:rsidP="00FA260F">
      <w:pPr>
        <w:rPr>
          <w:szCs w:val="24"/>
        </w:rPr>
      </w:pPr>
    </w:p>
    <w:p w14:paraId="2238C4EC" w14:textId="77777777" w:rsidR="00FA260F" w:rsidRPr="008C7FC7" w:rsidRDefault="00FA260F" w:rsidP="00FA260F">
      <w:pPr>
        <w:rPr>
          <w:szCs w:val="24"/>
        </w:rPr>
      </w:pPr>
      <w:r w:rsidRPr="008C7FC7">
        <w:rPr>
          <w:szCs w:val="24"/>
        </w:rPr>
        <w:t xml:space="preserve">The following PRS is a sample format for the contractor only. The Contractor shall propose a PRS (using the headings shown in the sample) as part of the QCP in response to each </w:t>
      </w:r>
      <w:r>
        <w:rPr>
          <w:szCs w:val="24"/>
        </w:rPr>
        <w:t>c</w:t>
      </w:r>
      <w:r w:rsidRPr="008C7FC7">
        <w:rPr>
          <w:szCs w:val="24"/>
        </w:rPr>
        <w:t xml:space="preserve">all order to be finalized 10 days after the </w:t>
      </w:r>
      <w:r>
        <w:rPr>
          <w:szCs w:val="24"/>
        </w:rPr>
        <w:t>c</w:t>
      </w:r>
      <w:r w:rsidRPr="008C7FC7">
        <w:rPr>
          <w:szCs w:val="24"/>
        </w:rPr>
        <w:t xml:space="preserve">all order kick-off meeting reflecting the key areas of support identified in the </w:t>
      </w:r>
      <w:r>
        <w:rPr>
          <w:szCs w:val="24"/>
        </w:rPr>
        <w:t>c</w:t>
      </w:r>
      <w:r w:rsidRPr="008C7FC7">
        <w:rPr>
          <w:szCs w:val="24"/>
        </w:rPr>
        <w:t xml:space="preserve">all order and the QCP proposed by the contractor. </w:t>
      </w:r>
    </w:p>
    <w:p w14:paraId="76E758FD" w14:textId="77777777" w:rsidR="00FA260F" w:rsidRPr="008C7FC7" w:rsidRDefault="00FA260F" w:rsidP="00FA260F">
      <w:pPr>
        <w:rPr>
          <w:szCs w:val="24"/>
        </w:rPr>
      </w:pPr>
    </w:p>
    <w:p w14:paraId="244DD826" w14:textId="77777777" w:rsidR="00FA260F" w:rsidRPr="008C7FC7" w:rsidRDefault="00FA260F" w:rsidP="00FA260F">
      <w:pPr>
        <w:rPr>
          <w:szCs w:val="24"/>
        </w:rPr>
      </w:pPr>
      <w:r w:rsidRPr="008C7FC7">
        <w:rPr>
          <w:szCs w:val="24"/>
        </w:rPr>
        <w:t xml:space="preserve">The mutually agreed upon PRS shall be incorporated into the QASP template to be finalized within 10 days of each </w:t>
      </w:r>
      <w:r>
        <w:rPr>
          <w:szCs w:val="24"/>
        </w:rPr>
        <w:t>c</w:t>
      </w:r>
      <w:r w:rsidRPr="008C7FC7">
        <w:rPr>
          <w:szCs w:val="24"/>
        </w:rPr>
        <w:t>all order kick-off.</w:t>
      </w:r>
    </w:p>
    <w:p w14:paraId="5969F58E" w14:textId="77777777" w:rsidR="00FA260F" w:rsidRPr="008C7FC7" w:rsidRDefault="00FA260F" w:rsidP="00FA260F">
      <w:pPr>
        <w:rPr>
          <w:szCs w:val="24"/>
        </w:rPr>
      </w:pPr>
    </w:p>
    <w:p w14:paraId="50FE3AED" w14:textId="77777777" w:rsidR="00FA260F" w:rsidRPr="008C7FC7" w:rsidRDefault="00FA260F" w:rsidP="00FA260F">
      <w:pPr>
        <w:rPr>
          <w:szCs w:val="24"/>
        </w:rPr>
      </w:pPr>
      <w:r w:rsidRPr="008C7FC7">
        <w:rPr>
          <w:szCs w:val="24"/>
        </w:rPr>
        <w:t>Performance is continuously monitored to demonstrate the activity/project/task/focus area is meeting the needs of RD, delivering expected value, and/or being modernized and replaced consistent with the USDA's Strategic Plan, Investment portfolio, enterprise architecture, risk management framework, acquisition strategy, and human capital plan. Measures used for monitoring performance should be as “outcome” based as possible rather than “output” based and should help benchmark performance and trigger considerations of how the activity/project/task/focus area's objectives could be better met, how cost/price could be reduced, and whether the organization should continue performing a particular function.</w:t>
      </w:r>
    </w:p>
    <w:p w14:paraId="442776FB" w14:textId="056F7AFF" w:rsidR="00FA260F" w:rsidRDefault="00FA260F" w:rsidP="00FA260F">
      <w:pPr>
        <w:rPr>
          <w:szCs w:val="24"/>
        </w:rPr>
      </w:pPr>
    </w:p>
    <w:p w14:paraId="20CE29C2" w14:textId="7478ED62" w:rsidR="00750F81" w:rsidRPr="00ED4F30" w:rsidRDefault="00750F81">
      <w:pPr>
        <w:pStyle w:val="Heading2"/>
        <w:keepNext w:val="0"/>
        <w:widowControl w:val="0"/>
        <w:numPr>
          <w:ilvl w:val="0"/>
          <w:numId w:val="17"/>
        </w:numPr>
        <w:rPr>
          <w:szCs w:val="24"/>
        </w:rPr>
      </w:pPr>
      <w:r w:rsidRPr="00ED4F30">
        <w:rPr>
          <w:szCs w:val="24"/>
        </w:rPr>
        <w:t>Project Management Requirements</w:t>
      </w:r>
    </w:p>
    <w:p w14:paraId="5E37C26F" w14:textId="59E5EAF0" w:rsidR="00750F81" w:rsidRPr="00ED4F30" w:rsidRDefault="002E7651" w:rsidP="002E7651">
      <w:r w:rsidRPr="00ED4F30">
        <w:t xml:space="preserve">Due to the USDA RD , Federal, and industry standard guidelines and governance that must be followed, specific methodologies play a major role in the execution strategy of this project. The sections below detail the methodologies the government expects the Contractor to follow and implement throughout the lifecycle of this </w:t>
      </w:r>
      <w:r w:rsidR="000D7F06" w:rsidRPr="00ED4F30">
        <w:t>contract</w:t>
      </w:r>
      <w:r w:rsidRPr="00ED4F30">
        <w:t>.</w:t>
      </w:r>
    </w:p>
    <w:p w14:paraId="59094E7D" w14:textId="3DFD0A14" w:rsidR="00750F81" w:rsidRPr="00ED4F30" w:rsidRDefault="00750F81" w:rsidP="00FA260F">
      <w:pPr>
        <w:rPr>
          <w:szCs w:val="24"/>
        </w:rPr>
      </w:pPr>
    </w:p>
    <w:p w14:paraId="4C9AEE12" w14:textId="109C0A10" w:rsidR="00210B7A" w:rsidRPr="00ED4F30" w:rsidRDefault="00EF087C" w:rsidP="00EF087C">
      <w:pPr>
        <w:autoSpaceDE w:val="0"/>
        <w:autoSpaceDN w:val="0"/>
        <w:adjustRightInd w:val="0"/>
        <w:rPr>
          <w:rFonts w:ascii="TimesNewRomanPSMT" w:eastAsiaTheme="minorHAnsi" w:hAnsi="TimesNewRomanPSMT" w:cs="TimesNewRomanPSMT"/>
          <w:szCs w:val="24"/>
        </w:rPr>
      </w:pPr>
      <w:r w:rsidRPr="00ED4F30">
        <w:rPr>
          <w:rFonts w:ascii="TimesNewRomanPSMT" w:eastAsiaTheme="minorHAnsi" w:hAnsi="TimesNewRomanPSMT" w:cs="TimesNewRomanPSMT"/>
          <w:szCs w:val="24"/>
        </w:rPr>
        <w:t>The Government expects the Contractor to use an Agile development methodology based on</w:t>
      </w:r>
      <w:r w:rsidR="00EC1AAA" w:rsidRPr="00ED4F30">
        <w:rPr>
          <w:rFonts w:ascii="TimesNewRomanPSMT" w:eastAsiaTheme="minorHAnsi" w:hAnsi="TimesNewRomanPSMT" w:cs="TimesNewRomanPSMT"/>
          <w:szCs w:val="24"/>
        </w:rPr>
        <w:t xml:space="preserve"> </w:t>
      </w:r>
      <w:r w:rsidRPr="00ED4F30">
        <w:rPr>
          <w:rFonts w:ascii="TimesNewRomanPSMT" w:eastAsiaTheme="minorHAnsi" w:hAnsi="TimesNewRomanPSMT" w:cs="TimesNewRomanPSMT"/>
          <w:szCs w:val="24"/>
        </w:rPr>
        <w:t>principals identified in</w:t>
      </w:r>
      <w:r w:rsidR="00D3277B" w:rsidRPr="00ED4F30">
        <w:rPr>
          <w:rFonts w:ascii="TimesNewRomanPSMT" w:eastAsiaTheme="minorHAnsi" w:hAnsi="TimesNewRomanPSMT" w:cs="TimesNewRomanPSMT"/>
          <w:szCs w:val="24"/>
        </w:rPr>
        <w:t xml:space="preserve"> one of the following Agile Methodologies: SCRUM, Kanban, and</w:t>
      </w:r>
      <w:r w:rsidRPr="00ED4F30">
        <w:rPr>
          <w:rFonts w:ascii="TimesNewRomanPSMT" w:eastAsiaTheme="minorHAnsi" w:hAnsi="TimesNewRomanPSMT" w:cs="TimesNewRomanPSMT"/>
          <w:szCs w:val="24"/>
        </w:rPr>
        <w:t xml:space="preserve"> Scaled Agile Framework </w:t>
      </w:r>
      <w:r w:rsidRPr="00ED4F30">
        <w:rPr>
          <w:rFonts w:ascii="TimesNewRomanPSMT" w:eastAsiaTheme="minorHAnsi" w:hAnsi="TimesNewRomanPSMT" w:cs="TimesNewRomanPSMT"/>
          <w:szCs w:val="24"/>
        </w:rPr>
        <w:lastRenderedPageBreak/>
        <w:t>(</w:t>
      </w:r>
      <w:proofErr w:type="spellStart"/>
      <w:r w:rsidRPr="00ED4F30">
        <w:rPr>
          <w:rFonts w:ascii="TimesNewRomanPSMT" w:eastAsiaTheme="minorHAnsi" w:hAnsi="TimesNewRomanPSMT" w:cs="TimesNewRomanPSMT"/>
          <w:szCs w:val="24"/>
        </w:rPr>
        <w:t>SAFe</w:t>
      </w:r>
      <w:proofErr w:type="spellEnd"/>
      <w:r w:rsidRPr="00ED4F30">
        <w:rPr>
          <w:rFonts w:ascii="TimesNewRomanPSMT" w:eastAsiaTheme="minorHAnsi" w:hAnsi="TimesNewRomanPSMT" w:cs="TimesNewRomanPSMT"/>
          <w:szCs w:val="24"/>
        </w:rPr>
        <w:t>).</w:t>
      </w:r>
      <w:r w:rsidR="00210B7A" w:rsidRPr="00ED4F30">
        <w:rPr>
          <w:rFonts w:ascii="TimesNewRomanPSMT" w:eastAsiaTheme="minorHAnsi" w:hAnsi="TimesNewRomanPSMT" w:cs="TimesNewRomanPSMT"/>
          <w:szCs w:val="24"/>
        </w:rPr>
        <w:t xml:space="preserve"> The Government expects </w:t>
      </w:r>
      <w:r w:rsidR="00CD41F8" w:rsidRPr="00ED4F30">
        <w:rPr>
          <w:rFonts w:ascii="TimesNewRomanPSMT" w:eastAsiaTheme="minorHAnsi" w:hAnsi="TimesNewRomanPSMT" w:cs="TimesNewRomanPSMT"/>
          <w:szCs w:val="24"/>
        </w:rPr>
        <w:t>the Contractor to perform all ceremonies associated with a specific Agile Methodology.</w:t>
      </w:r>
      <w:r w:rsidRPr="00ED4F30">
        <w:rPr>
          <w:rFonts w:ascii="TimesNewRomanPSMT" w:eastAsiaTheme="minorHAnsi" w:hAnsi="TimesNewRomanPSMT" w:cs="TimesNewRomanPSMT"/>
          <w:szCs w:val="24"/>
        </w:rPr>
        <w:t xml:space="preserve"> The Government expects the</w:t>
      </w:r>
      <w:r w:rsidR="00D3277B" w:rsidRPr="00ED4F30">
        <w:rPr>
          <w:rFonts w:ascii="TimesNewRomanPSMT" w:eastAsiaTheme="minorHAnsi" w:hAnsi="TimesNewRomanPSMT" w:cs="TimesNewRomanPSMT"/>
          <w:szCs w:val="24"/>
        </w:rPr>
        <w:t xml:space="preserve"> </w:t>
      </w:r>
      <w:r w:rsidRPr="00ED4F30">
        <w:rPr>
          <w:rFonts w:ascii="TimesNewRomanPSMT" w:eastAsiaTheme="minorHAnsi" w:hAnsi="TimesNewRomanPSMT" w:cs="TimesNewRomanPSMT"/>
          <w:szCs w:val="24"/>
        </w:rPr>
        <w:t>contractor to plan and execute solution delivery. The contractor shall use DevOps or Develops</w:t>
      </w:r>
      <w:r w:rsidR="00D3277B" w:rsidRPr="00ED4F30">
        <w:rPr>
          <w:rFonts w:ascii="TimesNewRomanPSMT" w:eastAsiaTheme="minorHAnsi" w:hAnsi="TimesNewRomanPSMT" w:cs="TimesNewRomanPSMT"/>
          <w:szCs w:val="24"/>
        </w:rPr>
        <w:t xml:space="preserve"> </w:t>
      </w:r>
      <w:r w:rsidRPr="00ED4F30">
        <w:rPr>
          <w:rFonts w:ascii="TimesNewRomanPSMT" w:eastAsiaTheme="minorHAnsi" w:hAnsi="TimesNewRomanPSMT" w:cs="TimesNewRomanPSMT"/>
          <w:szCs w:val="24"/>
        </w:rPr>
        <w:t>methodologies as part of their development, test, and deployment strategies.</w:t>
      </w:r>
    </w:p>
    <w:p w14:paraId="3285541B" w14:textId="77777777" w:rsidR="00210B7A" w:rsidRPr="00ED4F30" w:rsidRDefault="00210B7A" w:rsidP="00EF087C">
      <w:pPr>
        <w:autoSpaceDE w:val="0"/>
        <w:autoSpaceDN w:val="0"/>
        <w:adjustRightInd w:val="0"/>
        <w:rPr>
          <w:rFonts w:ascii="TimesNewRomanPSMT" w:eastAsiaTheme="minorHAnsi" w:hAnsi="TimesNewRomanPSMT" w:cs="TimesNewRomanPSMT"/>
          <w:szCs w:val="24"/>
        </w:rPr>
      </w:pPr>
    </w:p>
    <w:p w14:paraId="62E6828F" w14:textId="3A9CF58F" w:rsidR="00EF087C" w:rsidRPr="00ED4F30" w:rsidRDefault="00EF087C" w:rsidP="00EF087C">
      <w:pPr>
        <w:autoSpaceDE w:val="0"/>
        <w:autoSpaceDN w:val="0"/>
        <w:adjustRightInd w:val="0"/>
        <w:rPr>
          <w:rFonts w:ascii="TimesNewRomanPSMT" w:eastAsiaTheme="minorHAnsi" w:hAnsi="TimesNewRomanPSMT" w:cs="TimesNewRomanPSMT"/>
          <w:szCs w:val="24"/>
        </w:rPr>
      </w:pPr>
      <w:r w:rsidRPr="00ED4F30">
        <w:rPr>
          <w:rFonts w:ascii="TimesNewRomanPSMT" w:eastAsiaTheme="minorHAnsi" w:hAnsi="TimesNewRomanPSMT" w:cs="TimesNewRomanPSMT"/>
          <w:szCs w:val="24"/>
        </w:rPr>
        <w:t>The following</w:t>
      </w:r>
      <w:r w:rsidR="00D3277B" w:rsidRPr="00ED4F30">
        <w:rPr>
          <w:rFonts w:ascii="TimesNewRomanPSMT" w:eastAsiaTheme="minorHAnsi" w:hAnsi="TimesNewRomanPSMT" w:cs="TimesNewRomanPSMT"/>
          <w:szCs w:val="24"/>
        </w:rPr>
        <w:t xml:space="preserve"> </w:t>
      </w:r>
      <w:r w:rsidRPr="00ED4F30">
        <w:rPr>
          <w:rFonts w:ascii="TimesNewRomanPSMT" w:eastAsiaTheme="minorHAnsi" w:hAnsi="TimesNewRomanPSMT" w:cs="TimesNewRomanPSMT"/>
          <w:szCs w:val="24"/>
        </w:rPr>
        <w:t>characteristics are expected:</w:t>
      </w:r>
    </w:p>
    <w:p w14:paraId="616F44EC" w14:textId="71C91801" w:rsidR="00EF087C" w:rsidRPr="00ED4F30" w:rsidRDefault="00EF087C" w:rsidP="00EC1AAA">
      <w:pPr>
        <w:pStyle w:val="ListBullet"/>
        <w:spacing w:before="100" w:beforeAutospacing="1"/>
        <w:rPr>
          <w:rFonts w:eastAsiaTheme="minorHAnsi"/>
        </w:rPr>
      </w:pPr>
      <w:r w:rsidRPr="00ED4F30">
        <w:rPr>
          <w:rFonts w:eastAsiaTheme="minorHAnsi"/>
        </w:rPr>
        <w:t>A combination of collaboration, functioning software (code), and a demonstration of the work completed as the primary measure of progress.</w:t>
      </w:r>
    </w:p>
    <w:p w14:paraId="04B3FBB0" w14:textId="516453E3" w:rsidR="00EF087C" w:rsidRPr="00ED4F30" w:rsidRDefault="00EF087C" w:rsidP="00EF087C">
      <w:pPr>
        <w:pStyle w:val="ListBullet"/>
        <w:rPr>
          <w:rFonts w:eastAsiaTheme="minorHAnsi"/>
        </w:rPr>
      </w:pPr>
      <w:r w:rsidRPr="00ED4F30">
        <w:rPr>
          <w:rFonts w:eastAsiaTheme="minorHAnsi"/>
        </w:rPr>
        <w:t>Continuous attention to technical excellence, continuous learning, and good design.</w:t>
      </w:r>
    </w:p>
    <w:p w14:paraId="1AD3F8C9" w14:textId="120E29C6" w:rsidR="00EF087C" w:rsidRPr="00ED4F30" w:rsidRDefault="00EF087C" w:rsidP="000B5B46">
      <w:pPr>
        <w:pStyle w:val="ListBullet"/>
        <w:rPr>
          <w:rFonts w:eastAsiaTheme="minorHAnsi"/>
        </w:rPr>
      </w:pPr>
      <w:r w:rsidRPr="00ED4F30">
        <w:rPr>
          <w:rFonts w:eastAsiaTheme="minorHAnsi"/>
        </w:rPr>
        <w:t>Delivery of functional capabilities (software) at pre-defined iterations and intervals within a phase of work or program increment.</w:t>
      </w:r>
    </w:p>
    <w:p w14:paraId="6FF4A70A" w14:textId="7B02E74B" w:rsidR="00EF087C" w:rsidRPr="00ED4F30" w:rsidRDefault="00EF087C" w:rsidP="00145FB0">
      <w:pPr>
        <w:pStyle w:val="ListBullet"/>
        <w:rPr>
          <w:rFonts w:eastAsiaTheme="minorHAnsi"/>
        </w:rPr>
      </w:pPr>
      <w:r w:rsidRPr="00ED4F30">
        <w:rPr>
          <w:rFonts w:eastAsiaTheme="minorHAnsi"/>
        </w:rPr>
        <w:t xml:space="preserve">Active partnership with the Government team </w:t>
      </w:r>
      <w:r w:rsidR="00772E66" w:rsidRPr="00ED4F30">
        <w:rPr>
          <w:rFonts w:eastAsiaTheme="minorHAnsi"/>
        </w:rPr>
        <w:t xml:space="preserve">including and not limited to the </w:t>
      </w:r>
      <w:r w:rsidRPr="00ED4F30">
        <w:rPr>
          <w:rFonts w:eastAsiaTheme="minorHAnsi"/>
        </w:rPr>
        <w:t>Technology Office,</w:t>
      </w:r>
      <w:r w:rsidR="00772E66" w:rsidRPr="00ED4F30">
        <w:rPr>
          <w:rFonts w:eastAsiaTheme="minorHAnsi"/>
        </w:rPr>
        <w:t xml:space="preserve"> Innovation Center Office, various </w:t>
      </w:r>
      <w:r w:rsidR="008C6160" w:rsidRPr="00ED4F30">
        <w:rPr>
          <w:rFonts w:eastAsiaTheme="minorHAnsi"/>
        </w:rPr>
        <w:t xml:space="preserve">program areas, </w:t>
      </w:r>
      <w:r w:rsidRPr="00ED4F30">
        <w:rPr>
          <w:rFonts w:eastAsiaTheme="minorHAnsi"/>
        </w:rPr>
        <w:t xml:space="preserve">Procurement/Contracting, and other personnel, including </w:t>
      </w:r>
      <w:r w:rsidR="008C6160" w:rsidRPr="00ED4F30">
        <w:rPr>
          <w:rFonts w:eastAsiaTheme="minorHAnsi"/>
        </w:rPr>
        <w:t xml:space="preserve">other </w:t>
      </w:r>
      <w:r w:rsidRPr="00ED4F30">
        <w:rPr>
          <w:rFonts w:eastAsiaTheme="minorHAnsi"/>
        </w:rPr>
        <w:t>vendors.</w:t>
      </w:r>
    </w:p>
    <w:p w14:paraId="3698DAE3" w14:textId="29DEDCCA" w:rsidR="00EF087C" w:rsidRPr="00ED4F30" w:rsidRDefault="00EF087C" w:rsidP="00D93220">
      <w:pPr>
        <w:pStyle w:val="ListBullet"/>
        <w:rPr>
          <w:rFonts w:eastAsiaTheme="minorHAnsi"/>
        </w:rPr>
      </w:pPr>
      <w:r w:rsidRPr="00ED4F30">
        <w:rPr>
          <w:rFonts w:eastAsiaTheme="minorHAnsi"/>
        </w:rPr>
        <w:t>Cooperation to co-create the best possible solution and outcome within time and budget</w:t>
      </w:r>
      <w:r w:rsidR="008C6160" w:rsidRPr="00ED4F30">
        <w:rPr>
          <w:rFonts w:eastAsiaTheme="minorHAnsi"/>
        </w:rPr>
        <w:t xml:space="preserve"> </w:t>
      </w:r>
      <w:r w:rsidRPr="00ED4F30">
        <w:rPr>
          <w:rFonts w:eastAsiaTheme="minorHAnsi"/>
        </w:rPr>
        <w:t>constraints; and</w:t>
      </w:r>
    </w:p>
    <w:p w14:paraId="2F7880F3" w14:textId="74381DA6" w:rsidR="000D7F06" w:rsidRPr="00ED4F30" w:rsidRDefault="00EF087C" w:rsidP="00EC1AAA">
      <w:pPr>
        <w:pStyle w:val="ListBullet"/>
        <w:spacing w:before="100" w:beforeAutospacing="1" w:after="100" w:afterAutospacing="1"/>
        <w:rPr>
          <w:rFonts w:eastAsiaTheme="minorHAnsi"/>
        </w:rPr>
      </w:pPr>
      <w:r w:rsidRPr="00ED4F30">
        <w:rPr>
          <w:rFonts w:eastAsiaTheme="minorHAnsi"/>
        </w:rPr>
        <w:t>A continuous reflection on how to become more effective.</w:t>
      </w:r>
    </w:p>
    <w:p w14:paraId="27D64FCF" w14:textId="42B16597" w:rsidR="00EF087C" w:rsidRPr="00ED4F30" w:rsidRDefault="00EF087C" w:rsidP="00EF087C">
      <w:pPr>
        <w:rPr>
          <w:rFonts w:ascii="TimesNewRomanPSMT" w:eastAsiaTheme="minorHAnsi" w:hAnsi="TimesNewRomanPSMT" w:cs="TimesNewRomanPSMT"/>
          <w:szCs w:val="24"/>
        </w:rPr>
      </w:pPr>
    </w:p>
    <w:p w14:paraId="2A933044" w14:textId="5DFDFE70" w:rsidR="00EF087C" w:rsidRPr="00ED4F30" w:rsidRDefault="00210B7A">
      <w:pPr>
        <w:pStyle w:val="Heading2"/>
        <w:keepNext w:val="0"/>
        <w:widowControl w:val="0"/>
        <w:numPr>
          <w:ilvl w:val="0"/>
          <w:numId w:val="17"/>
        </w:numPr>
        <w:rPr>
          <w:szCs w:val="24"/>
        </w:rPr>
      </w:pPr>
      <w:r w:rsidRPr="00ED4F30">
        <w:rPr>
          <w:szCs w:val="24"/>
        </w:rPr>
        <w:t>Scrum of Scrums</w:t>
      </w:r>
    </w:p>
    <w:p w14:paraId="7416F64F" w14:textId="2DE86363" w:rsidR="00F47B85" w:rsidRPr="00ED4F30" w:rsidRDefault="00F47B85" w:rsidP="00F47B85">
      <w:r w:rsidRPr="00ED4F30">
        <w:t xml:space="preserve">Scrum of Scrums refers to a scaled Agile technique that offers a channel of communication and coordination between project teams. This method also delivers a means to better deliver complex software solutions. For this </w:t>
      </w:r>
      <w:r w:rsidR="00486622" w:rsidRPr="00ED4F30">
        <w:t xml:space="preserve">contract the Government expects the Contractor to participate in SoS ceremonies as directed by the COR to ensure coordination </w:t>
      </w:r>
      <w:r w:rsidR="00E601FE" w:rsidRPr="00ED4F30">
        <w:t>with other ongoing efforts.</w:t>
      </w:r>
    </w:p>
    <w:p w14:paraId="4739A84D" w14:textId="2A5EB1AE" w:rsidR="00E601FE" w:rsidRPr="00ED4F30" w:rsidRDefault="00E601FE" w:rsidP="00F47B85"/>
    <w:p w14:paraId="0DD33243" w14:textId="7D7F4C9A" w:rsidR="00E601FE" w:rsidRPr="00ED4F30" w:rsidRDefault="00E601FE">
      <w:pPr>
        <w:pStyle w:val="Heading2"/>
        <w:keepNext w:val="0"/>
        <w:widowControl w:val="0"/>
        <w:numPr>
          <w:ilvl w:val="0"/>
          <w:numId w:val="17"/>
        </w:numPr>
        <w:rPr>
          <w:szCs w:val="24"/>
        </w:rPr>
      </w:pPr>
      <w:r w:rsidRPr="00ED4F30">
        <w:rPr>
          <w:szCs w:val="24"/>
        </w:rPr>
        <w:t>Sprints/Iterations</w:t>
      </w:r>
    </w:p>
    <w:p w14:paraId="22B51411" w14:textId="1F69E07A" w:rsidR="00E601FE" w:rsidRPr="00ED4F30" w:rsidRDefault="009977EC" w:rsidP="00E601FE">
      <w:r w:rsidRPr="00ED4F30">
        <w:t>The Government prefers sprints/iterations to be 3</w:t>
      </w:r>
      <w:r w:rsidR="000B512B" w:rsidRPr="00ED4F30">
        <w:t xml:space="preserve"> </w:t>
      </w:r>
      <w:r w:rsidRPr="00ED4F30">
        <w:t>weeks in duration</w:t>
      </w:r>
      <w:r w:rsidR="00A602C0" w:rsidRPr="00ED4F30">
        <w:t xml:space="preserve"> and that these start on a Wednesday and end 3 weeks later on a Tuesday.</w:t>
      </w:r>
      <w:r w:rsidR="00994895" w:rsidRPr="00ED4F30">
        <w:t xml:space="preserve"> </w:t>
      </w:r>
      <w:r w:rsidR="00FB2FC8" w:rsidRPr="00ED4F30">
        <w:t xml:space="preserve">The COR and the Contractor will </w:t>
      </w:r>
      <w:r w:rsidR="00D0323B" w:rsidRPr="00ED4F30">
        <w:t>agree to sprint/iteration durations different than 3</w:t>
      </w:r>
      <w:r w:rsidR="000B512B" w:rsidRPr="00ED4F30">
        <w:t xml:space="preserve"> </w:t>
      </w:r>
      <w:r w:rsidR="00D0323B" w:rsidRPr="00ED4F30">
        <w:t>weeks in duration</w:t>
      </w:r>
      <w:r w:rsidR="00A602C0" w:rsidRPr="00ED4F30">
        <w:t>.</w:t>
      </w:r>
    </w:p>
    <w:p w14:paraId="07056FB8" w14:textId="4847A821" w:rsidR="000B512B" w:rsidRPr="00ED4F30" w:rsidRDefault="000B512B" w:rsidP="00E601FE"/>
    <w:p w14:paraId="27316715" w14:textId="2B9D3AC5" w:rsidR="00A4694A" w:rsidRPr="00ED4F30" w:rsidRDefault="000B512B" w:rsidP="00A4694A">
      <w:r w:rsidRPr="00ED4F30">
        <w:t xml:space="preserve">Every 3 weeks </w:t>
      </w:r>
      <w:r w:rsidR="00A4694A" w:rsidRPr="00ED4F30">
        <w:t>the Contractor will produce traditional Sprint metrics for stakeholder to review. These metrics will be summarized and presented in an End of Sprint Report. These reports serve as a status report to RDTO and SFHD stakeholders and differ from the weekly status reports described in the Project Management section of this PWS. It is acceptable to combine the Weekly Status and End of Sprint reports in the deliverable if all information is provided to the government. Metrics to be collected and presented during each sprint include but are not limited to:</w:t>
      </w:r>
    </w:p>
    <w:p w14:paraId="2D4C56FD" w14:textId="1ACC6F40" w:rsidR="00A4694A" w:rsidRPr="00ED4F30" w:rsidRDefault="00A4694A" w:rsidP="00A4694A">
      <w:pPr>
        <w:pStyle w:val="ListBullet2"/>
      </w:pPr>
      <w:r w:rsidRPr="00ED4F30">
        <w:t>Burndown chart</w:t>
      </w:r>
    </w:p>
    <w:p w14:paraId="64B1F0E3" w14:textId="456AF20E" w:rsidR="00A4694A" w:rsidRPr="00ED4F30" w:rsidRDefault="00A4694A" w:rsidP="00A4694A">
      <w:pPr>
        <w:pStyle w:val="ListBullet2"/>
      </w:pPr>
      <w:r w:rsidRPr="00ED4F30">
        <w:t>Burnup chart</w:t>
      </w:r>
    </w:p>
    <w:p w14:paraId="0009C658" w14:textId="198FD7E5" w:rsidR="000B512B" w:rsidRPr="00ED4F30" w:rsidRDefault="00A4694A" w:rsidP="00A4694A">
      <w:pPr>
        <w:pStyle w:val="ListBullet2"/>
      </w:pPr>
      <w:r w:rsidRPr="00ED4F30">
        <w:t>Velocity</w:t>
      </w:r>
    </w:p>
    <w:p w14:paraId="3E5A25F6" w14:textId="2323DCF1" w:rsidR="00A4694A" w:rsidRPr="00ED4F30" w:rsidRDefault="00A4694A" w:rsidP="00A4694A">
      <w:pPr>
        <w:pStyle w:val="ListBullet2"/>
      </w:pPr>
      <w:r w:rsidRPr="00ED4F30">
        <w:t>Defects</w:t>
      </w:r>
    </w:p>
    <w:p w14:paraId="287E9E30" w14:textId="77777777" w:rsidR="008A37E2" w:rsidRDefault="008A37E2">
      <w:pPr>
        <w:spacing w:after="200" w:line="276" w:lineRule="auto"/>
        <w:rPr>
          <w:b/>
          <w:bCs/>
          <w:szCs w:val="24"/>
        </w:rPr>
      </w:pPr>
      <w:r>
        <w:rPr>
          <w:b/>
          <w:bCs/>
          <w:szCs w:val="24"/>
        </w:rPr>
        <w:br w:type="page"/>
      </w:r>
    </w:p>
    <w:p w14:paraId="390C4FB4" w14:textId="6F5845E7" w:rsidR="00FA260F" w:rsidRPr="002D67D3" w:rsidRDefault="00FA260F" w:rsidP="00FA260F">
      <w:pPr>
        <w:rPr>
          <w:b/>
          <w:bCs/>
          <w:szCs w:val="24"/>
        </w:rPr>
      </w:pPr>
      <w:r w:rsidRPr="002D67D3">
        <w:rPr>
          <w:b/>
          <w:bCs/>
          <w:szCs w:val="24"/>
        </w:rPr>
        <w:lastRenderedPageBreak/>
        <w:t>PRS Example Table:</w:t>
      </w:r>
    </w:p>
    <w:p w14:paraId="285A8209" w14:textId="77777777" w:rsidR="00FA260F" w:rsidRPr="008C7FC7" w:rsidRDefault="00FA260F" w:rsidP="00FA260F">
      <w:pPr>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5"/>
        <w:gridCol w:w="2204"/>
        <w:gridCol w:w="2190"/>
        <w:gridCol w:w="1896"/>
        <w:gridCol w:w="2039"/>
      </w:tblGrid>
      <w:tr w:rsidR="00FA260F" w:rsidRPr="008C7FC7" w14:paraId="7DD70B81" w14:textId="77777777" w:rsidTr="3631629E">
        <w:trPr>
          <w:cantSplit/>
          <w:tblHeader/>
          <w:jc w:val="center"/>
        </w:trPr>
        <w:tc>
          <w:tcPr>
            <w:tcW w:w="923" w:type="pct"/>
            <w:tcBorders>
              <w:bottom w:val="single" w:sz="4" w:space="0" w:color="auto"/>
            </w:tcBorders>
            <w:shd w:val="clear" w:color="auto" w:fill="D9D9D9" w:themeFill="background1" w:themeFillShade="D9"/>
          </w:tcPr>
          <w:p w14:paraId="333B5E59" w14:textId="77777777" w:rsidR="00FA260F" w:rsidRPr="008C7FC7" w:rsidRDefault="00FA260F" w:rsidP="002202AF">
            <w:pPr>
              <w:jc w:val="center"/>
              <w:rPr>
                <w:b/>
                <w:bCs/>
                <w:szCs w:val="24"/>
              </w:rPr>
            </w:pPr>
            <w:r w:rsidRPr="008C7FC7">
              <w:rPr>
                <w:b/>
                <w:bCs/>
                <w:szCs w:val="24"/>
              </w:rPr>
              <w:t>Performance Requirement</w:t>
            </w:r>
          </w:p>
        </w:tc>
        <w:tc>
          <w:tcPr>
            <w:tcW w:w="1079" w:type="pct"/>
            <w:tcBorders>
              <w:bottom w:val="single" w:sz="4" w:space="0" w:color="auto"/>
            </w:tcBorders>
            <w:shd w:val="clear" w:color="auto" w:fill="D9D9D9" w:themeFill="background1" w:themeFillShade="D9"/>
          </w:tcPr>
          <w:p w14:paraId="079F5653" w14:textId="77777777" w:rsidR="00FA260F" w:rsidRPr="008C7FC7" w:rsidRDefault="00FA260F" w:rsidP="002202AF">
            <w:pPr>
              <w:jc w:val="center"/>
              <w:rPr>
                <w:b/>
                <w:bCs/>
                <w:szCs w:val="24"/>
              </w:rPr>
            </w:pPr>
            <w:r w:rsidRPr="008C7FC7">
              <w:rPr>
                <w:b/>
                <w:bCs/>
                <w:szCs w:val="24"/>
              </w:rPr>
              <w:t>Performance Standard</w:t>
            </w:r>
          </w:p>
        </w:tc>
        <w:tc>
          <w:tcPr>
            <w:tcW w:w="1072" w:type="pct"/>
            <w:tcBorders>
              <w:bottom w:val="single" w:sz="4" w:space="0" w:color="auto"/>
            </w:tcBorders>
            <w:shd w:val="clear" w:color="auto" w:fill="D9D9D9" w:themeFill="background1" w:themeFillShade="D9"/>
          </w:tcPr>
          <w:p w14:paraId="06BF6767" w14:textId="77777777" w:rsidR="00FA260F" w:rsidRPr="008C7FC7" w:rsidRDefault="00FA260F" w:rsidP="002202AF">
            <w:pPr>
              <w:jc w:val="center"/>
              <w:rPr>
                <w:b/>
                <w:bCs/>
                <w:szCs w:val="24"/>
              </w:rPr>
            </w:pPr>
            <w:r w:rsidRPr="008C7FC7">
              <w:rPr>
                <w:b/>
                <w:bCs/>
                <w:szCs w:val="24"/>
              </w:rPr>
              <w:t>Method of Measurement</w:t>
            </w:r>
          </w:p>
        </w:tc>
        <w:tc>
          <w:tcPr>
            <w:tcW w:w="928" w:type="pct"/>
            <w:tcBorders>
              <w:bottom w:val="single" w:sz="4" w:space="0" w:color="auto"/>
            </w:tcBorders>
            <w:shd w:val="clear" w:color="auto" w:fill="D9D9D9" w:themeFill="background1" w:themeFillShade="D9"/>
          </w:tcPr>
          <w:p w14:paraId="77EE8533" w14:textId="77777777" w:rsidR="00FA260F" w:rsidRPr="008C7FC7" w:rsidRDefault="00FA260F" w:rsidP="002202AF">
            <w:pPr>
              <w:jc w:val="center"/>
              <w:rPr>
                <w:b/>
                <w:bCs/>
                <w:szCs w:val="24"/>
              </w:rPr>
            </w:pPr>
            <w:r w:rsidRPr="008C7FC7">
              <w:rPr>
                <w:b/>
                <w:bCs/>
                <w:szCs w:val="24"/>
              </w:rPr>
              <w:t>Acceptable Quality Level (AQL)</w:t>
            </w:r>
          </w:p>
        </w:tc>
        <w:tc>
          <w:tcPr>
            <w:tcW w:w="998" w:type="pct"/>
            <w:tcBorders>
              <w:bottom w:val="single" w:sz="4" w:space="0" w:color="auto"/>
            </w:tcBorders>
            <w:shd w:val="clear" w:color="auto" w:fill="D9D9D9" w:themeFill="background1" w:themeFillShade="D9"/>
          </w:tcPr>
          <w:p w14:paraId="1478EADE" w14:textId="77777777" w:rsidR="00FA260F" w:rsidRPr="008C7FC7" w:rsidRDefault="00FA260F" w:rsidP="002202AF">
            <w:pPr>
              <w:jc w:val="center"/>
              <w:rPr>
                <w:b/>
                <w:bCs/>
                <w:szCs w:val="24"/>
              </w:rPr>
            </w:pPr>
            <w:r w:rsidRPr="008C7FC7">
              <w:rPr>
                <w:b/>
                <w:bCs/>
                <w:szCs w:val="24"/>
              </w:rPr>
              <w:t>Method of Surveillance</w:t>
            </w:r>
          </w:p>
        </w:tc>
      </w:tr>
      <w:tr w:rsidR="00FA260F" w:rsidRPr="008C7FC7" w14:paraId="61EFB36A" w14:textId="77777777" w:rsidTr="3631629E">
        <w:trPr>
          <w:cantSplit/>
          <w:trHeight w:val="1291"/>
          <w:jc w:val="center"/>
        </w:trPr>
        <w:tc>
          <w:tcPr>
            <w:tcW w:w="923" w:type="pct"/>
            <w:shd w:val="clear" w:color="auto" w:fill="FFFFFF" w:themeFill="background1"/>
          </w:tcPr>
          <w:p w14:paraId="3DE1514B" w14:textId="77777777" w:rsidR="00FA260F" w:rsidRPr="008C7FC7" w:rsidRDefault="00FA260F" w:rsidP="002202AF">
            <w:pPr>
              <w:rPr>
                <w:szCs w:val="24"/>
              </w:rPr>
            </w:pPr>
            <w:r w:rsidRPr="008C7FC7">
              <w:rPr>
                <w:szCs w:val="24"/>
              </w:rPr>
              <w:t>Customer Satisfaction (Process Results)</w:t>
            </w:r>
          </w:p>
        </w:tc>
        <w:tc>
          <w:tcPr>
            <w:tcW w:w="1079" w:type="pct"/>
            <w:shd w:val="clear" w:color="auto" w:fill="FFFFFF" w:themeFill="background1"/>
          </w:tcPr>
          <w:p w14:paraId="07F886C9" w14:textId="77777777" w:rsidR="00FA260F" w:rsidRPr="008C7FC7" w:rsidRDefault="00FA260F" w:rsidP="002202AF">
            <w:pPr>
              <w:rPr>
                <w:szCs w:val="24"/>
              </w:rPr>
            </w:pPr>
            <w:r w:rsidRPr="008C7FC7">
              <w:rPr>
                <w:szCs w:val="24"/>
              </w:rPr>
              <w:t>How well the goods or services meet the customer processes they were designed to deliver.</w:t>
            </w:r>
          </w:p>
        </w:tc>
        <w:tc>
          <w:tcPr>
            <w:tcW w:w="1072" w:type="pct"/>
            <w:shd w:val="clear" w:color="auto" w:fill="FFFFFF" w:themeFill="background1"/>
          </w:tcPr>
          <w:p w14:paraId="64578D02" w14:textId="77777777" w:rsidR="00FA260F" w:rsidRPr="008C7FC7" w:rsidRDefault="00FA260F">
            <w:pPr>
              <w:pStyle w:val="ListParagraph"/>
              <w:numPr>
                <w:ilvl w:val="0"/>
                <w:numId w:val="9"/>
              </w:numPr>
              <w:rPr>
                <w:szCs w:val="24"/>
              </w:rPr>
            </w:pPr>
            <w:r w:rsidRPr="008C7FC7">
              <w:rPr>
                <w:szCs w:val="24"/>
              </w:rPr>
              <w:t xml:space="preserve">Process execution (e.g., efficiency, correctness, completeness, timing); </w:t>
            </w:r>
          </w:p>
          <w:p w14:paraId="0DC96437" w14:textId="77777777" w:rsidR="00FA260F" w:rsidRPr="008C7FC7" w:rsidRDefault="00FA260F">
            <w:pPr>
              <w:pStyle w:val="ListParagraph"/>
              <w:numPr>
                <w:ilvl w:val="0"/>
                <w:numId w:val="9"/>
              </w:numPr>
              <w:rPr>
                <w:szCs w:val="24"/>
              </w:rPr>
            </w:pPr>
            <w:r w:rsidRPr="008C7FC7">
              <w:rPr>
                <w:szCs w:val="24"/>
              </w:rPr>
              <w:t xml:space="preserve">Product or service delivery (e.g., quality, timeliness, coverage, availability, satisfaction); </w:t>
            </w:r>
          </w:p>
          <w:p w14:paraId="02164755" w14:textId="77777777" w:rsidR="00FA260F" w:rsidRPr="008C7FC7" w:rsidRDefault="00FA260F">
            <w:pPr>
              <w:pStyle w:val="ListParagraph"/>
              <w:numPr>
                <w:ilvl w:val="0"/>
                <w:numId w:val="9"/>
              </w:numPr>
              <w:rPr>
                <w:szCs w:val="24"/>
              </w:rPr>
            </w:pPr>
            <w:r w:rsidRPr="008C7FC7">
              <w:rPr>
                <w:szCs w:val="24"/>
              </w:rPr>
              <w:t>Technology functionality or usability (e.g., end-user satisfaction)</w:t>
            </w:r>
          </w:p>
        </w:tc>
        <w:tc>
          <w:tcPr>
            <w:tcW w:w="928" w:type="pct"/>
            <w:shd w:val="clear" w:color="auto" w:fill="FFFFFF" w:themeFill="background1"/>
          </w:tcPr>
          <w:p w14:paraId="2BBB47F2" w14:textId="77777777" w:rsidR="00FA260F" w:rsidRPr="008C7FC7" w:rsidRDefault="00FA260F" w:rsidP="002202AF">
            <w:pPr>
              <w:rPr>
                <w:szCs w:val="24"/>
              </w:rPr>
            </w:pPr>
            <w:r w:rsidRPr="008C7FC7">
              <w:rPr>
                <w:szCs w:val="24"/>
              </w:rPr>
              <w:t>85% Satisfactory</w:t>
            </w:r>
          </w:p>
        </w:tc>
        <w:tc>
          <w:tcPr>
            <w:tcW w:w="998" w:type="pct"/>
            <w:shd w:val="clear" w:color="auto" w:fill="FFFFFF" w:themeFill="background1"/>
          </w:tcPr>
          <w:p w14:paraId="4AC3CE01" w14:textId="77777777" w:rsidR="00FA260F" w:rsidRPr="008C7FC7" w:rsidRDefault="00FA260F" w:rsidP="002202AF">
            <w:pPr>
              <w:rPr>
                <w:szCs w:val="24"/>
              </w:rPr>
            </w:pPr>
            <w:r w:rsidRPr="008C7FC7">
              <w:rPr>
                <w:szCs w:val="24"/>
              </w:rPr>
              <w:t xml:space="preserve">100% Inspection or </w:t>
            </w:r>
          </w:p>
          <w:p w14:paraId="54C2EAF5" w14:textId="77777777" w:rsidR="00FA260F" w:rsidRPr="008C7FC7" w:rsidRDefault="00FA260F" w:rsidP="002202AF">
            <w:pPr>
              <w:rPr>
                <w:szCs w:val="24"/>
              </w:rPr>
            </w:pPr>
            <w:r w:rsidRPr="008C7FC7">
              <w:rPr>
                <w:szCs w:val="24"/>
              </w:rPr>
              <w:t>Customer feedback</w:t>
            </w:r>
          </w:p>
          <w:p w14:paraId="54BC96BD" w14:textId="77777777" w:rsidR="00FA260F" w:rsidRPr="008C7FC7" w:rsidRDefault="00FA260F" w:rsidP="002202AF">
            <w:pPr>
              <w:rPr>
                <w:szCs w:val="24"/>
              </w:rPr>
            </w:pPr>
          </w:p>
        </w:tc>
      </w:tr>
      <w:tr w:rsidR="00FA260F" w:rsidRPr="008C7FC7" w14:paraId="2C0CA1E7" w14:textId="77777777" w:rsidTr="3631629E">
        <w:trPr>
          <w:cantSplit/>
          <w:trHeight w:val="2591"/>
          <w:jc w:val="center"/>
        </w:trPr>
        <w:tc>
          <w:tcPr>
            <w:tcW w:w="923" w:type="pct"/>
            <w:shd w:val="clear" w:color="auto" w:fill="FFFFFF" w:themeFill="background1"/>
          </w:tcPr>
          <w:p w14:paraId="43C2D2C8" w14:textId="77777777" w:rsidR="00FA260F" w:rsidRPr="008C7FC7" w:rsidRDefault="00FA260F" w:rsidP="002202AF">
            <w:pPr>
              <w:rPr>
                <w:szCs w:val="24"/>
              </w:rPr>
            </w:pPr>
            <w:r w:rsidRPr="008C7FC7">
              <w:rPr>
                <w:szCs w:val="24"/>
              </w:rPr>
              <w:t>Strategic and Business Results</w:t>
            </w:r>
          </w:p>
        </w:tc>
        <w:tc>
          <w:tcPr>
            <w:tcW w:w="1079" w:type="pct"/>
            <w:shd w:val="clear" w:color="auto" w:fill="FFFFFF" w:themeFill="background1"/>
          </w:tcPr>
          <w:p w14:paraId="241D245D" w14:textId="77777777" w:rsidR="00FA260F" w:rsidRPr="008C7FC7" w:rsidRDefault="00FA260F" w:rsidP="002202AF">
            <w:pPr>
              <w:rPr>
                <w:szCs w:val="24"/>
              </w:rPr>
            </w:pPr>
            <w:r w:rsidRPr="008C7FC7">
              <w:rPr>
                <w:szCs w:val="24"/>
              </w:rPr>
              <w:t xml:space="preserve">How well the goods or services contributes to the organization’s achievement of strategic goals, fulfillment of its mission, and/or meeting service level agreements with its customers. </w:t>
            </w:r>
          </w:p>
        </w:tc>
        <w:tc>
          <w:tcPr>
            <w:tcW w:w="1072" w:type="pct"/>
            <w:shd w:val="clear" w:color="auto" w:fill="FFFFFF" w:themeFill="background1"/>
          </w:tcPr>
          <w:p w14:paraId="0D08D83C" w14:textId="77777777" w:rsidR="00FA260F" w:rsidRPr="008C7FC7" w:rsidRDefault="00FA260F">
            <w:pPr>
              <w:pStyle w:val="ListParagraph"/>
              <w:numPr>
                <w:ilvl w:val="0"/>
                <w:numId w:val="10"/>
              </w:numPr>
              <w:rPr>
                <w:szCs w:val="24"/>
              </w:rPr>
            </w:pPr>
            <w:r w:rsidRPr="008C7FC7">
              <w:rPr>
                <w:szCs w:val="24"/>
              </w:rPr>
              <w:t xml:space="preserve">Business process improvements or advances that support RD priority goals and measures; and </w:t>
            </w:r>
          </w:p>
          <w:p w14:paraId="275C1E1C" w14:textId="77777777" w:rsidR="00FA260F" w:rsidRPr="008C7FC7" w:rsidRDefault="00FA260F">
            <w:pPr>
              <w:pStyle w:val="ListParagraph"/>
              <w:numPr>
                <w:ilvl w:val="0"/>
                <w:numId w:val="10"/>
              </w:numPr>
              <w:rPr>
                <w:szCs w:val="24"/>
              </w:rPr>
            </w:pPr>
            <w:r w:rsidRPr="008C7FC7">
              <w:rPr>
                <w:szCs w:val="24"/>
              </w:rPr>
              <w:t>Actions, time, or burden reduction in activities for either Federal users or American taxpayers using the tools.</w:t>
            </w:r>
          </w:p>
        </w:tc>
        <w:tc>
          <w:tcPr>
            <w:tcW w:w="928" w:type="pct"/>
            <w:shd w:val="clear" w:color="auto" w:fill="FFFFFF" w:themeFill="background1"/>
          </w:tcPr>
          <w:p w14:paraId="13FBE760" w14:textId="77777777" w:rsidR="00FA260F" w:rsidRPr="008C7FC7" w:rsidRDefault="00FA260F" w:rsidP="002202AF">
            <w:pPr>
              <w:rPr>
                <w:szCs w:val="24"/>
              </w:rPr>
            </w:pPr>
            <w:r w:rsidRPr="008C7FC7">
              <w:rPr>
                <w:szCs w:val="24"/>
              </w:rPr>
              <w:t>85% Satisfactory</w:t>
            </w:r>
          </w:p>
        </w:tc>
        <w:tc>
          <w:tcPr>
            <w:tcW w:w="998" w:type="pct"/>
            <w:shd w:val="clear" w:color="auto" w:fill="FFFFFF" w:themeFill="background1"/>
          </w:tcPr>
          <w:p w14:paraId="41E80120" w14:textId="77777777" w:rsidR="00FA260F" w:rsidRPr="008C7FC7" w:rsidRDefault="00FA260F" w:rsidP="002202AF">
            <w:pPr>
              <w:rPr>
                <w:szCs w:val="24"/>
              </w:rPr>
            </w:pPr>
            <w:r w:rsidRPr="008C7FC7">
              <w:rPr>
                <w:szCs w:val="24"/>
              </w:rPr>
              <w:t xml:space="preserve">100% Inspection or </w:t>
            </w:r>
          </w:p>
          <w:p w14:paraId="7C800BC0" w14:textId="77777777" w:rsidR="00FA260F" w:rsidRPr="008C7FC7" w:rsidRDefault="00FA260F" w:rsidP="002202AF">
            <w:pPr>
              <w:rPr>
                <w:szCs w:val="24"/>
              </w:rPr>
            </w:pPr>
            <w:r w:rsidRPr="008C7FC7">
              <w:rPr>
                <w:szCs w:val="24"/>
              </w:rPr>
              <w:t>Customer feedback</w:t>
            </w:r>
          </w:p>
          <w:p w14:paraId="574FD0DD" w14:textId="77777777" w:rsidR="00FA260F" w:rsidRPr="008C7FC7" w:rsidRDefault="00FA260F" w:rsidP="002202AF">
            <w:pPr>
              <w:rPr>
                <w:szCs w:val="24"/>
              </w:rPr>
            </w:pPr>
          </w:p>
        </w:tc>
      </w:tr>
      <w:tr w:rsidR="00FA260F" w:rsidRPr="008C7FC7" w14:paraId="7E0CC712" w14:textId="77777777" w:rsidTr="3631629E">
        <w:trPr>
          <w:cantSplit/>
          <w:trHeight w:val="868"/>
          <w:jc w:val="center"/>
        </w:trPr>
        <w:tc>
          <w:tcPr>
            <w:tcW w:w="923" w:type="pct"/>
            <w:shd w:val="clear" w:color="auto" w:fill="FFFFFF" w:themeFill="background1"/>
          </w:tcPr>
          <w:p w14:paraId="7BABD8CE" w14:textId="77777777" w:rsidR="00FA260F" w:rsidRPr="008C7FC7" w:rsidRDefault="00FA260F" w:rsidP="002202AF">
            <w:pPr>
              <w:rPr>
                <w:szCs w:val="24"/>
              </w:rPr>
            </w:pPr>
            <w:r w:rsidRPr="008C7FC7">
              <w:rPr>
                <w:szCs w:val="24"/>
              </w:rPr>
              <w:lastRenderedPageBreak/>
              <w:t>Financial Performance</w:t>
            </w:r>
          </w:p>
        </w:tc>
        <w:tc>
          <w:tcPr>
            <w:tcW w:w="1079" w:type="pct"/>
            <w:shd w:val="clear" w:color="auto" w:fill="FFFFFF" w:themeFill="background1"/>
          </w:tcPr>
          <w:p w14:paraId="0AA95864" w14:textId="77777777" w:rsidR="00FA260F" w:rsidRPr="008C7FC7" w:rsidRDefault="00FA260F" w:rsidP="002202AF">
            <w:pPr>
              <w:rPr>
                <w:szCs w:val="24"/>
              </w:rPr>
            </w:pPr>
            <w:r w:rsidRPr="008C7FC7">
              <w:rPr>
                <w:szCs w:val="24"/>
              </w:rPr>
              <w:t>Comparison of current performance with a pre-established cost/price baseline.</w:t>
            </w:r>
          </w:p>
        </w:tc>
        <w:tc>
          <w:tcPr>
            <w:tcW w:w="1072" w:type="pct"/>
            <w:shd w:val="clear" w:color="auto" w:fill="FFFFFF" w:themeFill="background1"/>
          </w:tcPr>
          <w:p w14:paraId="1DB0AA0E" w14:textId="77777777" w:rsidR="00FA260F" w:rsidRPr="008C7FC7" w:rsidRDefault="00FA260F">
            <w:pPr>
              <w:pStyle w:val="ListParagraph"/>
              <w:numPr>
                <w:ilvl w:val="0"/>
                <w:numId w:val="11"/>
              </w:numPr>
              <w:rPr>
                <w:szCs w:val="24"/>
              </w:rPr>
            </w:pPr>
            <w:r w:rsidRPr="008C7FC7">
              <w:rPr>
                <w:szCs w:val="24"/>
              </w:rPr>
              <w:t>Cost/price control (e.g., costs/prices remaining within the specified constraints)</w:t>
            </w:r>
          </w:p>
          <w:p w14:paraId="1D7897A1" w14:textId="77777777" w:rsidR="00FA260F" w:rsidRPr="008C7FC7" w:rsidRDefault="00FA260F">
            <w:pPr>
              <w:pStyle w:val="ListParagraph"/>
              <w:numPr>
                <w:ilvl w:val="0"/>
                <w:numId w:val="11"/>
              </w:numPr>
              <w:rPr>
                <w:szCs w:val="24"/>
              </w:rPr>
            </w:pPr>
            <w:r w:rsidRPr="008C7FC7">
              <w:rPr>
                <w:szCs w:val="24"/>
              </w:rPr>
              <w:t xml:space="preserve">Cost/price reasonableness (e.g., with respect to the cost/price of similar benchmarks). </w:t>
            </w:r>
          </w:p>
          <w:p w14:paraId="365DCC56" w14:textId="77777777" w:rsidR="00FA260F" w:rsidRPr="008C7FC7" w:rsidRDefault="00FA260F">
            <w:pPr>
              <w:pStyle w:val="ListParagraph"/>
              <w:numPr>
                <w:ilvl w:val="0"/>
                <w:numId w:val="11"/>
              </w:numPr>
              <w:rPr>
                <w:szCs w:val="24"/>
              </w:rPr>
            </w:pPr>
            <w:r w:rsidRPr="008C7FC7">
              <w:rPr>
                <w:szCs w:val="24"/>
              </w:rPr>
              <w:t>Cost/price efficiency (e.g., cost/price per unit – transaction, user, and query; especially units of business interest).</w:t>
            </w:r>
          </w:p>
        </w:tc>
        <w:tc>
          <w:tcPr>
            <w:tcW w:w="928" w:type="pct"/>
            <w:shd w:val="clear" w:color="auto" w:fill="FFFFFF" w:themeFill="background1"/>
          </w:tcPr>
          <w:p w14:paraId="4774D8B5" w14:textId="77777777" w:rsidR="00FA260F" w:rsidRPr="008C7FC7" w:rsidRDefault="00FA260F" w:rsidP="002202AF">
            <w:pPr>
              <w:rPr>
                <w:szCs w:val="24"/>
              </w:rPr>
            </w:pPr>
            <w:r w:rsidRPr="008C7FC7">
              <w:rPr>
                <w:szCs w:val="24"/>
              </w:rPr>
              <w:t>85% Satisfactory</w:t>
            </w:r>
          </w:p>
        </w:tc>
        <w:tc>
          <w:tcPr>
            <w:tcW w:w="998" w:type="pct"/>
            <w:shd w:val="clear" w:color="auto" w:fill="FFFFFF" w:themeFill="background1"/>
          </w:tcPr>
          <w:p w14:paraId="68AA6CF2" w14:textId="77777777" w:rsidR="00FA260F" w:rsidRPr="008C7FC7" w:rsidRDefault="00FA260F" w:rsidP="002202AF">
            <w:pPr>
              <w:rPr>
                <w:szCs w:val="24"/>
              </w:rPr>
            </w:pPr>
            <w:r w:rsidRPr="008C7FC7">
              <w:rPr>
                <w:szCs w:val="24"/>
              </w:rPr>
              <w:t xml:space="preserve">100% Inspection or </w:t>
            </w:r>
          </w:p>
          <w:p w14:paraId="6D226DE8" w14:textId="77777777" w:rsidR="00FA260F" w:rsidRPr="008C7FC7" w:rsidRDefault="00FA260F" w:rsidP="002202AF">
            <w:pPr>
              <w:rPr>
                <w:szCs w:val="24"/>
              </w:rPr>
            </w:pPr>
            <w:r w:rsidRPr="008C7FC7">
              <w:rPr>
                <w:szCs w:val="24"/>
              </w:rPr>
              <w:t>Customer feedback</w:t>
            </w:r>
          </w:p>
          <w:p w14:paraId="5CDF4FFF" w14:textId="77777777" w:rsidR="00FA260F" w:rsidRPr="008C7FC7" w:rsidRDefault="00FA260F" w:rsidP="002202AF">
            <w:pPr>
              <w:rPr>
                <w:szCs w:val="24"/>
              </w:rPr>
            </w:pPr>
          </w:p>
        </w:tc>
      </w:tr>
      <w:tr w:rsidR="000711BB" w:rsidRPr="004F526E" w14:paraId="5AC2A0A5" w14:textId="77777777" w:rsidTr="3631629E">
        <w:trPr>
          <w:cantSplit/>
          <w:trHeight w:val="868"/>
          <w:jc w:val="center"/>
        </w:trPr>
        <w:tc>
          <w:tcPr>
            <w:tcW w:w="923" w:type="pct"/>
            <w:shd w:val="clear" w:color="auto" w:fill="FFFFFF" w:themeFill="background1"/>
          </w:tcPr>
          <w:p w14:paraId="4D509D72" w14:textId="725201B8" w:rsidR="000711BB" w:rsidRPr="00896031" w:rsidRDefault="1F3393EA" w:rsidP="3631629E">
            <w:r w:rsidRPr="3631629E">
              <w:t>Schedule</w:t>
            </w:r>
            <w:r w:rsidRPr="3631629E">
              <w:rPr>
                <w:spacing w:val="1"/>
              </w:rPr>
              <w:t xml:space="preserve"> </w:t>
            </w:r>
            <w:r w:rsidRPr="3631629E">
              <w:t>Management</w:t>
            </w:r>
          </w:p>
        </w:tc>
        <w:tc>
          <w:tcPr>
            <w:tcW w:w="1079" w:type="pct"/>
            <w:shd w:val="clear" w:color="auto" w:fill="FFFFFF" w:themeFill="background1"/>
          </w:tcPr>
          <w:p w14:paraId="28B4F69B" w14:textId="67EE6358" w:rsidR="000711BB" w:rsidRPr="00896031" w:rsidRDefault="1F3393EA" w:rsidP="3631629E">
            <w:r w:rsidRPr="3631629E">
              <w:t>All work is</w:t>
            </w:r>
            <w:r w:rsidRPr="3631629E">
              <w:rPr>
                <w:spacing w:val="1"/>
              </w:rPr>
              <w:t xml:space="preserve"> </w:t>
            </w:r>
            <w:r w:rsidRPr="3631629E">
              <w:t>completed on</w:t>
            </w:r>
            <w:r w:rsidRPr="3631629E">
              <w:rPr>
                <w:spacing w:val="1"/>
              </w:rPr>
              <w:t xml:space="preserve"> </w:t>
            </w:r>
            <w:r w:rsidRPr="3631629E">
              <w:t>agreed upon time</w:t>
            </w:r>
            <w:r w:rsidRPr="3631629E">
              <w:rPr>
                <w:spacing w:val="-44"/>
              </w:rPr>
              <w:t xml:space="preserve"> </w:t>
            </w:r>
            <w:r w:rsidRPr="3631629E">
              <w:t xml:space="preserve">per </w:t>
            </w:r>
            <w:r w:rsidR="0A4E78C3" w:rsidRPr="3631629E">
              <w:t>call order</w:t>
            </w:r>
            <w:r w:rsidRPr="3631629E">
              <w:rPr>
                <w:spacing w:val="1"/>
              </w:rPr>
              <w:t xml:space="preserve"> </w:t>
            </w:r>
            <w:r w:rsidRPr="3631629E">
              <w:t>requirements</w:t>
            </w:r>
          </w:p>
        </w:tc>
        <w:tc>
          <w:tcPr>
            <w:tcW w:w="1072" w:type="pct"/>
            <w:shd w:val="clear" w:color="auto" w:fill="FFFFFF" w:themeFill="background1"/>
          </w:tcPr>
          <w:p w14:paraId="41656A21" w14:textId="1D58ACEA" w:rsidR="000711BB" w:rsidRPr="00896031" w:rsidRDefault="1F3393EA">
            <w:pPr>
              <w:pStyle w:val="ListParagraph"/>
              <w:numPr>
                <w:ilvl w:val="0"/>
                <w:numId w:val="11"/>
              </w:numPr>
            </w:pPr>
            <w:r w:rsidRPr="3631629E">
              <w:t>Establish temporal</w:t>
            </w:r>
            <w:r w:rsidRPr="3631629E">
              <w:rPr>
                <w:spacing w:val="1"/>
              </w:rPr>
              <w:t xml:space="preserve"> </w:t>
            </w:r>
            <w:r w:rsidRPr="3631629E">
              <w:t>milestones for deliverables in the</w:t>
            </w:r>
            <w:r w:rsidRPr="3631629E">
              <w:rPr>
                <w:spacing w:val="1"/>
              </w:rPr>
              <w:t xml:space="preserve"> </w:t>
            </w:r>
            <w:r w:rsidRPr="3631629E">
              <w:t>project plan and</w:t>
            </w:r>
            <w:r w:rsidRPr="3631629E">
              <w:rPr>
                <w:spacing w:val="1"/>
              </w:rPr>
              <w:t xml:space="preserve"> </w:t>
            </w:r>
            <w:r w:rsidRPr="3631629E">
              <w:t>compare with actual</w:t>
            </w:r>
            <w:r w:rsidRPr="3631629E">
              <w:rPr>
                <w:spacing w:val="-43"/>
              </w:rPr>
              <w:t xml:space="preserve"> </w:t>
            </w:r>
            <w:r w:rsidRPr="3631629E">
              <w:t>performance</w:t>
            </w:r>
          </w:p>
        </w:tc>
        <w:tc>
          <w:tcPr>
            <w:tcW w:w="928" w:type="pct"/>
            <w:shd w:val="clear" w:color="auto" w:fill="FFFFFF" w:themeFill="background1"/>
          </w:tcPr>
          <w:p w14:paraId="6AA55B50" w14:textId="3D03E472" w:rsidR="000711BB" w:rsidRPr="00896031" w:rsidRDefault="1F3393EA" w:rsidP="3631629E">
            <w:r w:rsidRPr="3631629E">
              <w:t>85% Satisfactory</w:t>
            </w:r>
          </w:p>
        </w:tc>
        <w:tc>
          <w:tcPr>
            <w:tcW w:w="998" w:type="pct"/>
            <w:shd w:val="clear" w:color="auto" w:fill="FFFFFF" w:themeFill="background1"/>
          </w:tcPr>
          <w:p w14:paraId="595FCC18" w14:textId="77777777" w:rsidR="000711BB" w:rsidRPr="00896031" w:rsidRDefault="1F3393EA" w:rsidP="3631629E">
            <w:r w:rsidRPr="3631629E">
              <w:t xml:space="preserve">100% Inspection or </w:t>
            </w:r>
          </w:p>
          <w:p w14:paraId="4B259706" w14:textId="77777777" w:rsidR="000711BB" w:rsidRPr="00896031" w:rsidRDefault="1F3393EA" w:rsidP="3631629E">
            <w:r w:rsidRPr="3631629E">
              <w:t>Customer feedback</w:t>
            </w:r>
          </w:p>
          <w:p w14:paraId="64ACF868" w14:textId="77777777" w:rsidR="000711BB" w:rsidRPr="00896031" w:rsidRDefault="000711BB" w:rsidP="3631629E"/>
        </w:tc>
      </w:tr>
      <w:tr w:rsidR="008E143B" w:rsidRPr="004F526E" w14:paraId="2652325E" w14:textId="77777777" w:rsidTr="3631629E">
        <w:trPr>
          <w:cantSplit/>
          <w:trHeight w:val="868"/>
          <w:jc w:val="center"/>
        </w:trPr>
        <w:tc>
          <w:tcPr>
            <w:tcW w:w="923" w:type="pct"/>
            <w:shd w:val="clear" w:color="auto" w:fill="FFFFFF" w:themeFill="background1"/>
          </w:tcPr>
          <w:p w14:paraId="1056F17E" w14:textId="0EE649F1" w:rsidR="008E143B" w:rsidRPr="008E143B" w:rsidRDefault="57E216D5" w:rsidP="3631629E">
            <w:r w:rsidRPr="3631629E">
              <w:rPr>
                <w:sz w:val="20"/>
              </w:rPr>
              <w:t>Deliverable</w:t>
            </w:r>
            <w:r w:rsidRPr="3631629E">
              <w:rPr>
                <w:spacing w:val="-2"/>
                <w:sz w:val="20"/>
              </w:rPr>
              <w:t xml:space="preserve"> </w:t>
            </w:r>
            <w:r w:rsidRPr="3631629E">
              <w:rPr>
                <w:sz w:val="20"/>
              </w:rPr>
              <w:t>Quality</w:t>
            </w:r>
          </w:p>
        </w:tc>
        <w:tc>
          <w:tcPr>
            <w:tcW w:w="1079" w:type="pct"/>
            <w:shd w:val="clear" w:color="auto" w:fill="FFFFFF" w:themeFill="background1"/>
          </w:tcPr>
          <w:p w14:paraId="727B22C5" w14:textId="33AF6B62" w:rsidR="008E143B" w:rsidRPr="008E143B" w:rsidRDefault="57E216D5" w:rsidP="3631629E">
            <w:r w:rsidRPr="3631629E">
              <w:rPr>
                <w:sz w:val="20"/>
              </w:rPr>
              <w:t>Deliverables are</w:t>
            </w:r>
            <w:r w:rsidRPr="3631629E">
              <w:rPr>
                <w:spacing w:val="1"/>
                <w:sz w:val="20"/>
              </w:rPr>
              <w:t xml:space="preserve"> </w:t>
            </w:r>
            <w:r w:rsidRPr="3631629E">
              <w:rPr>
                <w:sz w:val="20"/>
              </w:rPr>
              <w:t>provided without</w:t>
            </w:r>
            <w:r w:rsidRPr="3631629E">
              <w:rPr>
                <w:spacing w:val="-43"/>
                <w:sz w:val="20"/>
              </w:rPr>
              <w:t xml:space="preserve"> </w:t>
            </w:r>
            <w:r w:rsidRPr="3631629E">
              <w:rPr>
                <w:sz w:val="20"/>
              </w:rPr>
              <w:t>spelling or other</w:t>
            </w:r>
            <w:r w:rsidRPr="3631629E">
              <w:rPr>
                <w:spacing w:val="1"/>
                <w:sz w:val="20"/>
              </w:rPr>
              <w:t xml:space="preserve"> </w:t>
            </w:r>
            <w:r w:rsidRPr="3631629E">
              <w:rPr>
                <w:sz w:val="20"/>
              </w:rPr>
              <w:t>errors</w:t>
            </w:r>
          </w:p>
        </w:tc>
        <w:tc>
          <w:tcPr>
            <w:tcW w:w="1072" w:type="pct"/>
            <w:shd w:val="clear" w:color="auto" w:fill="FFFFFF" w:themeFill="background1"/>
          </w:tcPr>
          <w:p w14:paraId="78F1E203" w14:textId="6BB7575B" w:rsidR="008E143B" w:rsidRPr="008E143B" w:rsidRDefault="57E216D5">
            <w:pPr>
              <w:pStyle w:val="ListParagraph"/>
              <w:numPr>
                <w:ilvl w:val="0"/>
                <w:numId w:val="11"/>
              </w:numPr>
            </w:pPr>
            <w:r w:rsidRPr="3631629E">
              <w:rPr>
                <w:sz w:val="20"/>
              </w:rPr>
              <w:t>Review of</w:t>
            </w:r>
            <w:r w:rsidRPr="3631629E">
              <w:rPr>
                <w:spacing w:val="1"/>
                <w:sz w:val="20"/>
              </w:rPr>
              <w:t xml:space="preserve"> </w:t>
            </w:r>
            <w:r w:rsidRPr="3631629E">
              <w:rPr>
                <w:sz w:val="20"/>
              </w:rPr>
              <w:t>Deliverables</w:t>
            </w:r>
          </w:p>
        </w:tc>
        <w:tc>
          <w:tcPr>
            <w:tcW w:w="928" w:type="pct"/>
            <w:shd w:val="clear" w:color="auto" w:fill="FFFFFF" w:themeFill="background1"/>
          </w:tcPr>
          <w:p w14:paraId="7278966E" w14:textId="739F2635" w:rsidR="008E143B" w:rsidRPr="008E143B" w:rsidRDefault="57E216D5" w:rsidP="3631629E">
            <w:r w:rsidRPr="3631629E">
              <w:rPr>
                <w:sz w:val="20"/>
              </w:rPr>
              <w:t>85% Satisfactory</w:t>
            </w:r>
          </w:p>
        </w:tc>
        <w:tc>
          <w:tcPr>
            <w:tcW w:w="998" w:type="pct"/>
            <w:shd w:val="clear" w:color="auto" w:fill="FFFFFF" w:themeFill="background1"/>
          </w:tcPr>
          <w:p w14:paraId="3B89ABAD" w14:textId="77777777" w:rsidR="008E143B" w:rsidRPr="008E143B" w:rsidRDefault="57E216D5" w:rsidP="3631629E">
            <w:pPr>
              <w:rPr>
                <w:sz w:val="20"/>
              </w:rPr>
            </w:pPr>
            <w:r w:rsidRPr="3631629E">
              <w:rPr>
                <w:sz w:val="20"/>
              </w:rPr>
              <w:t xml:space="preserve">100% Inspection or </w:t>
            </w:r>
          </w:p>
          <w:p w14:paraId="2B8BDF65" w14:textId="77777777" w:rsidR="008E143B" w:rsidRPr="008E143B" w:rsidRDefault="57E216D5" w:rsidP="3631629E">
            <w:pPr>
              <w:rPr>
                <w:sz w:val="20"/>
              </w:rPr>
            </w:pPr>
            <w:r w:rsidRPr="3631629E">
              <w:rPr>
                <w:sz w:val="20"/>
              </w:rPr>
              <w:t>Customer feedback</w:t>
            </w:r>
          </w:p>
          <w:p w14:paraId="172FF838" w14:textId="77777777" w:rsidR="008E143B" w:rsidRPr="008E143B" w:rsidRDefault="008E143B" w:rsidP="3631629E"/>
        </w:tc>
      </w:tr>
      <w:tr w:rsidR="008E143B" w:rsidRPr="004F526E" w14:paraId="04D7828E" w14:textId="77777777" w:rsidTr="3631629E">
        <w:trPr>
          <w:cantSplit/>
          <w:trHeight w:val="868"/>
          <w:jc w:val="center"/>
        </w:trPr>
        <w:tc>
          <w:tcPr>
            <w:tcW w:w="923" w:type="pct"/>
            <w:shd w:val="clear" w:color="auto" w:fill="FFFFFF" w:themeFill="background1"/>
          </w:tcPr>
          <w:p w14:paraId="3992B8F4" w14:textId="6E74153E" w:rsidR="008E143B" w:rsidRPr="008E143B" w:rsidRDefault="57E216D5" w:rsidP="3631629E">
            <w:r w:rsidRPr="3631629E">
              <w:rPr>
                <w:sz w:val="20"/>
              </w:rPr>
              <w:t>Task Progress Status</w:t>
            </w:r>
            <w:r w:rsidRPr="3631629E">
              <w:rPr>
                <w:spacing w:val="-43"/>
                <w:sz w:val="20"/>
              </w:rPr>
              <w:t xml:space="preserve">   </w:t>
            </w:r>
            <w:r w:rsidRPr="3631629E">
              <w:rPr>
                <w:sz w:val="20"/>
              </w:rPr>
              <w:t>Reporting</w:t>
            </w:r>
            <w:r w:rsidRPr="3631629E">
              <w:rPr>
                <w:spacing w:val="-2"/>
                <w:sz w:val="20"/>
              </w:rPr>
              <w:t xml:space="preserve"> </w:t>
            </w:r>
            <w:r w:rsidRPr="3631629E">
              <w:rPr>
                <w:sz w:val="20"/>
              </w:rPr>
              <w:t>Accuracy</w:t>
            </w:r>
          </w:p>
        </w:tc>
        <w:tc>
          <w:tcPr>
            <w:tcW w:w="1079" w:type="pct"/>
            <w:shd w:val="clear" w:color="auto" w:fill="FFFFFF" w:themeFill="background1"/>
          </w:tcPr>
          <w:p w14:paraId="4CCE28C7" w14:textId="582DF863" w:rsidR="008E143B" w:rsidRPr="008E143B" w:rsidRDefault="57E216D5" w:rsidP="3631629E">
            <w:r w:rsidRPr="3631629E">
              <w:rPr>
                <w:sz w:val="20"/>
              </w:rPr>
              <w:t>Task Progress status</w:t>
            </w:r>
            <w:r w:rsidRPr="3631629E">
              <w:rPr>
                <w:spacing w:val="-43"/>
                <w:sz w:val="20"/>
              </w:rPr>
              <w:t xml:space="preserve"> </w:t>
            </w:r>
            <w:r w:rsidRPr="3631629E">
              <w:rPr>
                <w:sz w:val="20"/>
              </w:rPr>
              <w:t>reports provides</w:t>
            </w:r>
            <w:r w:rsidRPr="3631629E">
              <w:rPr>
                <w:spacing w:val="1"/>
                <w:sz w:val="20"/>
              </w:rPr>
              <w:t xml:space="preserve"> </w:t>
            </w:r>
            <w:r w:rsidRPr="3631629E">
              <w:rPr>
                <w:sz w:val="20"/>
              </w:rPr>
              <w:t>current and valid</w:t>
            </w:r>
            <w:r w:rsidRPr="3631629E">
              <w:rPr>
                <w:spacing w:val="1"/>
                <w:sz w:val="20"/>
              </w:rPr>
              <w:t xml:space="preserve"> </w:t>
            </w:r>
            <w:r w:rsidRPr="3631629E">
              <w:rPr>
                <w:sz w:val="20"/>
              </w:rPr>
              <w:t>information</w:t>
            </w:r>
          </w:p>
        </w:tc>
        <w:tc>
          <w:tcPr>
            <w:tcW w:w="1072" w:type="pct"/>
            <w:shd w:val="clear" w:color="auto" w:fill="FFFFFF" w:themeFill="background1"/>
          </w:tcPr>
          <w:p w14:paraId="1BFF46B7" w14:textId="48BF4954" w:rsidR="008E143B" w:rsidRPr="008E143B" w:rsidRDefault="57E216D5">
            <w:pPr>
              <w:pStyle w:val="ListParagraph"/>
              <w:numPr>
                <w:ilvl w:val="0"/>
                <w:numId w:val="11"/>
              </w:numPr>
            </w:pPr>
            <w:r w:rsidRPr="3631629E">
              <w:rPr>
                <w:sz w:val="20"/>
              </w:rPr>
              <w:t>Review of Task</w:t>
            </w:r>
            <w:r w:rsidRPr="3631629E">
              <w:rPr>
                <w:spacing w:val="1"/>
                <w:sz w:val="20"/>
              </w:rPr>
              <w:t xml:space="preserve"> </w:t>
            </w:r>
            <w:r w:rsidRPr="3631629E">
              <w:rPr>
                <w:spacing w:val="-1"/>
                <w:sz w:val="20"/>
              </w:rPr>
              <w:t>Progress</w:t>
            </w:r>
            <w:r w:rsidRPr="3631629E">
              <w:rPr>
                <w:spacing w:val="-8"/>
                <w:sz w:val="20"/>
              </w:rPr>
              <w:t xml:space="preserve"> </w:t>
            </w:r>
            <w:r w:rsidRPr="3631629E">
              <w:rPr>
                <w:sz w:val="20"/>
              </w:rPr>
              <w:t>Reports</w:t>
            </w:r>
          </w:p>
        </w:tc>
        <w:tc>
          <w:tcPr>
            <w:tcW w:w="928" w:type="pct"/>
            <w:shd w:val="clear" w:color="auto" w:fill="FFFFFF" w:themeFill="background1"/>
          </w:tcPr>
          <w:p w14:paraId="2B48ADF4" w14:textId="09D9610B" w:rsidR="008E143B" w:rsidRPr="008E143B" w:rsidRDefault="57E216D5" w:rsidP="3631629E">
            <w:r w:rsidRPr="3631629E">
              <w:rPr>
                <w:sz w:val="20"/>
              </w:rPr>
              <w:t>85% Satisfactory</w:t>
            </w:r>
          </w:p>
        </w:tc>
        <w:tc>
          <w:tcPr>
            <w:tcW w:w="998" w:type="pct"/>
            <w:shd w:val="clear" w:color="auto" w:fill="FFFFFF" w:themeFill="background1"/>
          </w:tcPr>
          <w:p w14:paraId="736C8EFA" w14:textId="77777777" w:rsidR="008E143B" w:rsidRPr="008E143B" w:rsidRDefault="57E216D5" w:rsidP="3631629E">
            <w:pPr>
              <w:rPr>
                <w:sz w:val="20"/>
              </w:rPr>
            </w:pPr>
            <w:r w:rsidRPr="3631629E">
              <w:rPr>
                <w:sz w:val="20"/>
              </w:rPr>
              <w:t xml:space="preserve">100% Inspection or </w:t>
            </w:r>
          </w:p>
          <w:p w14:paraId="26B5FE90" w14:textId="77777777" w:rsidR="008E143B" w:rsidRPr="008E143B" w:rsidRDefault="57E216D5" w:rsidP="3631629E">
            <w:pPr>
              <w:rPr>
                <w:sz w:val="20"/>
              </w:rPr>
            </w:pPr>
            <w:r w:rsidRPr="3631629E">
              <w:rPr>
                <w:sz w:val="20"/>
              </w:rPr>
              <w:t>Customer feedback</w:t>
            </w:r>
          </w:p>
          <w:p w14:paraId="1E462A75" w14:textId="77777777" w:rsidR="008E143B" w:rsidRPr="008E143B" w:rsidRDefault="008E143B" w:rsidP="3631629E"/>
        </w:tc>
      </w:tr>
    </w:tbl>
    <w:p w14:paraId="4B3DEAC9" w14:textId="77777777" w:rsidR="00FA260F" w:rsidRPr="008C7FC7" w:rsidRDefault="00FA260F" w:rsidP="00FA260F">
      <w:pPr>
        <w:rPr>
          <w:szCs w:val="24"/>
        </w:rPr>
      </w:pPr>
      <w:r w:rsidRPr="008C7FC7">
        <w:rPr>
          <w:b/>
          <w:bCs/>
          <w:szCs w:val="24"/>
        </w:rPr>
        <w:t>Satisfactory</w:t>
      </w:r>
      <w:r w:rsidRPr="008C7FC7">
        <w:rPr>
          <w:szCs w:val="24"/>
        </w:rPr>
        <w:t xml:space="preserve"> - Performance meets contractual requirements. The contractual performance of the</w:t>
      </w:r>
    </w:p>
    <w:p w14:paraId="2164F491" w14:textId="77777777" w:rsidR="00FA260F" w:rsidRPr="008C7FC7" w:rsidRDefault="00FA260F" w:rsidP="00FA260F">
      <w:pPr>
        <w:rPr>
          <w:szCs w:val="24"/>
        </w:rPr>
      </w:pPr>
      <w:r w:rsidRPr="008C7FC7">
        <w:rPr>
          <w:szCs w:val="24"/>
        </w:rPr>
        <w:t>element or sub-element contains some minor problems for which corrective actions taken by the</w:t>
      </w:r>
    </w:p>
    <w:p w14:paraId="39072675" w14:textId="77777777" w:rsidR="00FA260F" w:rsidRPr="008C7FC7" w:rsidRDefault="00FA260F" w:rsidP="00FA260F">
      <w:pPr>
        <w:rPr>
          <w:szCs w:val="24"/>
        </w:rPr>
      </w:pPr>
      <w:r w:rsidRPr="008C7FC7">
        <w:rPr>
          <w:szCs w:val="24"/>
        </w:rPr>
        <w:t>contractor appear or were satisfactory.</w:t>
      </w:r>
    </w:p>
    <w:p w14:paraId="1808CBAF" w14:textId="77777777" w:rsidR="00F03800" w:rsidRPr="008C7FC7" w:rsidRDefault="00F03800" w:rsidP="00110D8B">
      <w:pPr>
        <w:pStyle w:val="Body"/>
        <w:widowControl w:val="0"/>
        <w:spacing w:after="0" w:line="240" w:lineRule="auto"/>
        <w:rPr>
          <w:rFonts w:ascii="Times New Roman" w:hAnsi="Times New Roman" w:cs="Times New Roman"/>
          <w:color w:val="auto"/>
          <w:sz w:val="24"/>
          <w:szCs w:val="24"/>
        </w:rPr>
      </w:pPr>
    </w:p>
    <w:bookmarkEnd w:id="2"/>
    <w:p w14:paraId="3E02973B" w14:textId="1C87673D" w:rsidR="008A37E2" w:rsidRDefault="008A37E2">
      <w:pPr>
        <w:spacing w:after="200" w:line="276" w:lineRule="auto"/>
        <w:rPr>
          <w:b/>
          <w:szCs w:val="24"/>
        </w:rPr>
      </w:pPr>
      <w:r>
        <w:rPr>
          <w:b/>
          <w:szCs w:val="24"/>
        </w:rPr>
        <w:br w:type="page"/>
      </w:r>
    </w:p>
    <w:p w14:paraId="119053CC" w14:textId="77777777" w:rsidR="00F56CED" w:rsidRPr="009840DF" w:rsidRDefault="00F56CED" w:rsidP="00F56CED">
      <w:pPr>
        <w:widowControl w:val="0"/>
        <w:numPr>
          <w:ilvl w:val="12"/>
          <w:numId w:val="0"/>
        </w:numPr>
        <w:jc w:val="both"/>
        <w:rPr>
          <w:b/>
          <w:szCs w:val="24"/>
        </w:rPr>
      </w:pPr>
    </w:p>
    <w:p w14:paraId="0470799F" w14:textId="6565B714" w:rsidR="00F56CED" w:rsidRPr="009840DF" w:rsidRDefault="00F56CED" w:rsidP="00F56CED">
      <w:pPr>
        <w:widowControl w:val="0"/>
        <w:numPr>
          <w:ilvl w:val="12"/>
          <w:numId w:val="0"/>
        </w:numPr>
        <w:jc w:val="both"/>
        <w:rPr>
          <w:b/>
          <w:szCs w:val="24"/>
        </w:rPr>
      </w:pPr>
      <w:r w:rsidRPr="009840DF">
        <w:rPr>
          <w:b/>
          <w:szCs w:val="24"/>
        </w:rPr>
        <w:t>V</w:t>
      </w:r>
      <w:r w:rsidR="002D67D3">
        <w:rPr>
          <w:b/>
          <w:szCs w:val="24"/>
        </w:rPr>
        <w:t>I</w:t>
      </w:r>
      <w:r w:rsidRPr="009840DF">
        <w:rPr>
          <w:b/>
          <w:szCs w:val="24"/>
        </w:rPr>
        <w:t xml:space="preserve">. </w:t>
      </w:r>
      <w:r w:rsidR="002D67D3">
        <w:rPr>
          <w:b/>
          <w:szCs w:val="24"/>
        </w:rPr>
        <w:t>SPECIAL CONSIDERATIONS</w:t>
      </w:r>
      <w:r w:rsidRPr="009840DF">
        <w:rPr>
          <w:b/>
          <w:szCs w:val="24"/>
        </w:rPr>
        <w:t xml:space="preserve">/REQUIREMENT </w:t>
      </w:r>
    </w:p>
    <w:p w14:paraId="69F66B4D" w14:textId="77777777" w:rsidR="00F56CED" w:rsidRPr="009840DF" w:rsidRDefault="00F56CED" w:rsidP="00F56CED">
      <w:pPr>
        <w:widowControl w:val="0"/>
        <w:jc w:val="both"/>
        <w:rPr>
          <w:i/>
          <w:iCs/>
          <w:color w:val="0000FF"/>
          <w:sz w:val="22"/>
          <w:szCs w:val="22"/>
        </w:rPr>
      </w:pPr>
    </w:p>
    <w:p w14:paraId="6CFAADFB" w14:textId="77777777" w:rsidR="00F56CED" w:rsidRPr="008C7FC7" w:rsidRDefault="00F56CED" w:rsidP="00110D8B">
      <w:pPr>
        <w:rPr>
          <w:szCs w:val="24"/>
        </w:rPr>
      </w:pPr>
    </w:p>
    <w:p w14:paraId="169939F0" w14:textId="77777777" w:rsidR="002D67D3" w:rsidRPr="002D67D3" w:rsidRDefault="002D67D3" w:rsidP="002D67D3">
      <w:pPr>
        <w:pStyle w:val="Body"/>
        <w:widowControl w:val="0"/>
        <w:numPr>
          <w:ilvl w:val="1"/>
          <w:numId w:val="3"/>
        </w:numPr>
        <w:spacing w:after="0" w:line="240" w:lineRule="auto"/>
        <w:rPr>
          <w:rFonts w:ascii="Times New Roman" w:hAnsi="Times New Roman" w:cs="Times New Roman"/>
          <w:b/>
          <w:bCs/>
          <w:color w:val="auto"/>
          <w:sz w:val="24"/>
          <w:szCs w:val="24"/>
          <w:u w:val="single"/>
        </w:rPr>
      </w:pPr>
      <w:r w:rsidRPr="002D67D3">
        <w:rPr>
          <w:rFonts w:ascii="Times New Roman" w:hAnsi="Times New Roman" w:cs="Times New Roman"/>
          <w:b/>
          <w:bCs/>
          <w:color w:val="auto"/>
          <w:sz w:val="24"/>
          <w:szCs w:val="24"/>
          <w:u w:val="single"/>
        </w:rPr>
        <w:t>Miscellaneous Services and Support Items</w:t>
      </w:r>
    </w:p>
    <w:p w14:paraId="0F5058FF" w14:textId="77777777" w:rsidR="002D67D3" w:rsidRPr="002D67D3" w:rsidRDefault="002D67D3" w:rsidP="002D67D3">
      <w:pPr>
        <w:pStyle w:val="Body"/>
        <w:widowControl w:val="0"/>
        <w:spacing w:after="0" w:line="240" w:lineRule="auto"/>
        <w:ind w:left="720"/>
        <w:rPr>
          <w:rFonts w:ascii="Times New Roman" w:hAnsi="Times New Roman" w:cs="Times New Roman"/>
          <w:color w:val="auto"/>
          <w:sz w:val="24"/>
          <w:szCs w:val="24"/>
        </w:rPr>
      </w:pPr>
      <w:r w:rsidRPr="002D67D3">
        <w:rPr>
          <w:rFonts w:ascii="Times New Roman" w:hAnsi="Times New Roman" w:cs="Times New Roman"/>
          <w:color w:val="auto"/>
          <w:sz w:val="24"/>
          <w:szCs w:val="24"/>
        </w:rPr>
        <w:t>The Government may require the Contractor to either perform Miscellaneous Services and/or Miscellaneous Items in support of services being performed through call orders. Contractors for which a BPA Call order is established will be expected to make all services and supplies/contractor support items contained in their Schedule contract award available at the same general discount contained in the BPA. This includes services/items not evaluated on sample tasks, if any, during the evaluation process.</w:t>
      </w:r>
    </w:p>
    <w:p w14:paraId="1872F9F1" w14:textId="77777777" w:rsidR="002D67D3" w:rsidRPr="002D67D3" w:rsidRDefault="002D67D3" w:rsidP="002D67D3">
      <w:pPr>
        <w:pStyle w:val="Body"/>
        <w:widowControl w:val="0"/>
        <w:spacing w:after="0" w:line="240" w:lineRule="auto"/>
        <w:rPr>
          <w:rFonts w:ascii="Times New Roman" w:hAnsi="Times New Roman" w:cs="Times New Roman"/>
          <w:color w:val="auto"/>
          <w:sz w:val="24"/>
          <w:szCs w:val="24"/>
        </w:rPr>
      </w:pPr>
    </w:p>
    <w:p w14:paraId="0DEB5B16" w14:textId="77777777" w:rsidR="002D67D3" w:rsidRPr="002D67D3" w:rsidRDefault="002D67D3" w:rsidP="002D67D3">
      <w:pPr>
        <w:pStyle w:val="ListParagraph"/>
        <w:widowControl w:val="0"/>
        <w:numPr>
          <w:ilvl w:val="1"/>
          <w:numId w:val="3"/>
        </w:numPr>
        <w:rPr>
          <w:b/>
          <w:szCs w:val="24"/>
          <w:u w:val="single"/>
        </w:rPr>
      </w:pPr>
      <w:r w:rsidRPr="002D67D3">
        <w:rPr>
          <w:b/>
          <w:bCs/>
          <w:szCs w:val="24"/>
          <w:u w:val="single"/>
        </w:rPr>
        <w:t>Special Considerations</w:t>
      </w:r>
      <w:r w:rsidRPr="002D67D3">
        <w:rPr>
          <w:szCs w:val="24"/>
          <w:u w:val="single"/>
        </w:rPr>
        <w:t>:</w:t>
      </w:r>
    </w:p>
    <w:p w14:paraId="191207E0" w14:textId="77777777" w:rsidR="002D67D3" w:rsidRPr="008C7FC7" w:rsidRDefault="002D67D3" w:rsidP="002D67D3">
      <w:pPr>
        <w:ind w:left="720"/>
        <w:rPr>
          <w:szCs w:val="24"/>
        </w:rPr>
      </w:pPr>
      <w:r w:rsidRPr="002D67D3">
        <w:rPr>
          <w:szCs w:val="24"/>
        </w:rPr>
        <w:t>Contractor Collaboration: At the CO’s direction, the Contractor may be required to work in conjunction with other vendors, to provide PMO weekly status reports and meet regularly with said vendors.</w:t>
      </w:r>
    </w:p>
    <w:p w14:paraId="5770C29F" w14:textId="3BC5AF46" w:rsidR="007B2A03" w:rsidRPr="008C7FC7" w:rsidRDefault="007B2A03" w:rsidP="00110D8B">
      <w:pPr>
        <w:rPr>
          <w:szCs w:val="24"/>
        </w:rPr>
      </w:pPr>
    </w:p>
    <w:sectPr w:rsidR="007B2A03" w:rsidRPr="008C7FC7" w:rsidSect="00F848F9">
      <w:headerReference w:type="even" r:id="rId20"/>
      <w:headerReference w:type="default" r:id="rId21"/>
      <w:footerReference w:type="even" r:id="rId22"/>
      <w:footerReference w:type="default" r:id="rId23"/>
      <w:headerReference w:type="first" r:id="rId24"/>
      <w:footerReference w:type="first" r:id="rId25"/>
      <w:pgSz w:w="12240" w:h="15840" w:code="1"/>
      <w:pgMar w:top="1080" w:right="1008" w:bottom="720" w:left="100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E0F59" w14:textId="77777777" w:rsidR="006C6008" w:rsidRDefault="006C6008">
      <w:r>
        <w:separator/>
      </w:r>
    </w:p>
  </w:endnote>
  <w:endnote w:type="continuationSeparator" w:id="0">
    <w:p w14:paraId="267F0B56" w14:textId="77777777" w:rsidR="006C6008" w:rsidRDefault="006C6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D4CC0" w14:textId="77777777" w:rsidR="00634701" w:rsidRDefault="00634701" w:rsidP="00F848F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565151" w14:textId="77777777" w:rsidR="00634701" w:rsidRDefault="006347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7A598" w14:textId="77777777" w:rsidR="00634701" w:rsidRDefault="00634701">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p w14:paraId="5E98A23E" w14:textId="77777777" w:rsidR="00634701" w:rsidRDefault="00634701">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D9EEE" w14:textId="77777777" w:rsidR="00634701" w:rsidRDefault="00634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A739F" w14:textId="77777777" w:rsidR="006C6008" w:rsidRDefault="006C6008">
      <w:r>
        <w:separator/>
      </w:r>
    </w:p>
  </w:footnote>
  <w:footnote w:type="continuationSeparator" w:id="0">
    <w:p w14:paraId="4CAEF5E7" w14:textId="77777777" w:rsidR="006C6008" w:rsidRDefault="006C6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01390" w14:textId="16BBF805" w:rsidR="00634701" w:rsidRDefault="006347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21767" w14:textId="7D0DBBDD" w:rsidR="00634701" w:rsidRDefault="00AA32E2">
    <w:pPr>
      <w:pStyle w:val="Header"/>
      <w:jc w:val="right"/>
    </w:pPr>
    <w:sdt>
      <w:sdtPr>
        <w:id w:val="-1285262187"/>
        <w:docPartObj>
          <w:docPartGallery w:val="Watermarks"/>
          <w:docPartUnique/>
        </w:docPartObj>
      </w:sdtPr>
      <w:sdtContent>
        <w:r>
          <w:rPr>
            <w:noProof/>
          </w:rPr>
          <w:pict w14:anchorId="015218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634701">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C4875" w14:textId="1C702EB1" w:rsidR="00634701" w:rsidRDefault="006347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multilevel"/>
    <w:tmpl w:val="C49039E2"/>
    <w:lvl w:ilvl="0">
      <w:start w:val="1"/>
      <w:numFmt w:val="decimal"/>
      <w:pStyle w:val="ListNumber2"/>
      <w:lvlText w:val="%1."/>
      <w:lvlJc w:val="left"/>
      <w:pPr>
        <w:tabs>
          <w:tab w:val="num" w:pos="720"/>
        </w:tabs>
        <w:ind w:left="720" w:hanging="360"/>
      </w:pPr>
      <w:rPr>
        <w:sz w:val="22"/>
        <w:szCs w:val="22"/>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FFFFFF80"/>
    <w:multiLevelType w:val="singleLevel"/>
    <w:tmpl w:val="42C4C9C4"/>
    <w:lvl w:ilvl="0">
      <w:start w:val="1"/>
      <w:numFmt w:val="bullet"/>
      <w:pStyle w:val="ListBullet5"/>
      <w:lvlText w:val=""/>
      <w:lvlJc w:val="left"/>
      <w:pPr>
        <w:tabs>
          <w:tab w:val="num" w:pos="1800"/>
        </w:tabs>
        <w:ind w:left="1800" w:hanging="360"/>
      </w:pPr>
      <w:rPr>
        <w:rFonts w:ascii="Symbol" w:hAnsi="Symbol" w:hint="default"/>
      </w:rPr>
    </w:lvl>
  </w:abstractNum>
  <w:abstractNum w:abstractNumId="2" w15:restartNumberingAfterBreak="0">
    <w:nsid w:val="FFFFFF81"/>
    <w:multiLevelType w:val="singleLevel"/>
    <w:tmpl w:val="092AFEDA"/>
    <w:lvl w:ilvl="0">
      <w:start w:val="1"/>
      <w:numFmt w:val="bullet"/>
      <w:pStyle w:val="ListBullet4"/>
      <w:lvlText w:val=""/>
      <w:lvlJc w:val="left"/>
      <w:pPr>
        <w:tabs>
          <w:tab w:val="num" w:pos="1440"/>
        </w:tabs>
        <w:ind w:left="1440" w:hanging="360"/>
      </w:pPr>
      <w:rPr>
        <w:rFonts w:ascii="Symbol" w:hAnsi="Symbol" w:hint="default"/>
      </w:rPr>
    </w:lvl>
  </w:abstractNum>
  <w:abstractNum w:abstractNumId="3" w15:restartNumberingAfterBreak="0">
    <w:nsid w:val="FFFFFF82"/>
    <w:multiLevelType w:val="singleLevel"/>
    <w:tmpl w:val="C600891A"/>
    <w:lvl w:ilvl="0">
      <w:start w:val="1"/>
      <w:numFmt w:val="bullet"/>
      <w:pStyle w:val="ListBullet3"/>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CF32516C"/>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9"/>
    <w:multiLevelType w:val="singleLevel"/>
    <w:tmpl w:val="45D096D8"/>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FFFFFFFB"/>
    <w:multiLevelType w:val="multilevel"/>
    <w:tmpl w:val="FFFFFFFF"/>
    <w:lvl w:ilvl="0">
      <w:numFmt w:val="decimal"/>
      <w:pStyle w:val="Heading1"/>
      <w:lvlText w:val="%1"/>
      <w:legacy w:legacy="1" w:legacySpace="0" w:legacyIndent="0"/>
      <w:lvlJc w:val="left"/>
      <w:rPr>
        <w:rFonts w:cs="Times New Roman"/>
      </w:rPr>
    </w:lvl>
    <w:lvl w:ilvl="1">
      <w:numFmt w:val="none"/>
      <w:lvlText w:val=""/>
      <w:lvlJc w:val="left"/>
      <w:rPr>
        <w:rFonts w:cs="Times New Roman"/>
      </w:rPr>
    </w:lvl>
    <w:lvl w:ilvl="2">
      <w:numFmt w:val="none"/>
      <w:lvlText w:val=""/>
      <w:lvlJc w:val="left"/>
      <w:rPr>
        <w:rFonts w:cs="Times New Roman"/>
      </w:rPr>
    </w:lvl>
    <w:lvl w:ilvl="3">
      <w:numFmt w:val="none"/>
      <w:lvlText w:val=""/>
      <w:lvlJc w:val="left"/>
      <w:rPr>
        <w:rFonts w:cs="Times New Roman"/>
      </w:rPr>
    </w:lvl>
    <w:lvl w:ilvl="4">
      <w:numFmt w:val="none"/>
      <w:lvlText w:val=""/>
      <w:lvlJc w:val="left"/>
      <w:rPr>
        <w:rFonts w:cs="Times New Roman"/>
      </w:rPr>
    </w:lvl>
    <w:lvl w:ilvl="5">
      <w:numFmt w:val="none"/>
      <w:lvlText w:val=""/>
      <w:lvlJc w:val="left"/>
      <w:rPr>
        <w:rFonts w:cs="Times New Roman"/>
      </w:rPr>
    </w:lvl>
    <w:lvl w:ilvl="6">
      <w:numFmt w:val="none"/>
      <w:lvlText w:val=""/>
      <w:lvlJc w:val="left"/>
      <w:rPr>
        <w:rFonts w:cs="Times New Roman"/>
      </w:rPr>
    </w:lvl>
    <w:lvl w:ilvl="7">
      <w:numFmt w:val="none"/>
      <w:lvlText w:val=""/>
      <w:lvlJc w:val="left"/>
      <w:rPr>
        <w:rFonts w:cs="Times New Roman"/>
      </w:rPr>
    </w:lvl>
    <w:lvl w:ilvl="8">
      <w:numFmt w:val="none"/>
      <w:lvlText w:val=""/>
      <w:lvlJc w:val="left"/>
      <w:rPr>
        <w:rFonts w:cs="Times New Roman"/>
      </w:rPr>
    </w:lvl>
  </w:abstractNum>
  <w:abstractNum w:abstractNumId="7" w15:restartNumberingAfterBreak="0">
    <w:nsid w:val="01FA055C"/>
    <w:multiLevelType w:val="hybridMultilevel"/>
    <w:tmpl w:val="E3AE4188"/>
    <w:lvl w:ilvl="0" w:tplc="97785324">
      <w:start w:val="1"/>
      <w:numFmt w:val="decimal"/>
      <w:suff w:val="space"/>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301A64"/>
    <w:multiLevelType w:val="hybridMultilevel"/>
    <w:tmpl w:val="8C9CAC8A"/>
    <w:lvl w:ilvl="0" w:tplc="C6DEB0A8">
      <w:start w:val="1"/>
      <w:numFmt w:val="decimal"/>
      <w:lvlText w:val="%1."/>
      <w:lvlJc w:val="left"/>
      <w:pPr>
        <w:ind w:left="1080" w:hanging="360"/>
      </w:pPr>
      <w:rPr>
        <w:b/>
        <w:bCs/>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073301E"/>
    <w:multiLevelType w:val="hybridMultilevel"/>
    <w:tmpl w:val="34921E8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10E01EA"/>
    <w:multiLevelType w:val="hybridMultilevel"/>
    <w:tmpl w:val="3C9A5F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28C3198"/>
    <w:multiLevelType w:val="hybridMultilevel"/>
    <w:tmpl w:val="AC8025E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6B374BC"/>
    <w:multiLevelType w:val="multilevel"/>
    <w:tmpl w:val="41DC2726"/>
    <w:lvl w:ilvl="0">
      <w:start w:val="1"/>
      <w:numFmt w:val="upperRoman"/>
      <w:lvlText w:val="%1."/>
      <w:lvlJc w:val="left"/>
      <w:pPr>
        <w:ind w:left="360" w:hanging="360"/>
      </w:pPr>
      <w:rPr>
        <w:rFonts w:hint="default"/>
        <w:b/>
        <w:bCs/>
      </w:rPr>
    </w:lvl>
    <w:lvl w:ilvl="1">
      <w:start w:val="1"/>
      <w:numFmt w:val="decimal"/>
      <w:lvlText w:val="%2."/>
      <w:lvlJc w:val="left"/>
      <w:pPr>
        <w:ind w:left="720" w:hanging="360"/>
      </w:pPr>
      <w:rPr>
        <w:rFonts w:ascii="Times New Roman" w:hAnsi="Times New Roman" w:cs="Times New Roman" w:hint="default"/>
        <w:b/>
        <w:bCs/>
        <w:i w:val="0"/>
        <w:iCs w:val="0"/>
      </w:rPr>
    </w:lvl>
    <w:lvl w:ilvl="2">
      <w:start w:val="1"/>
      <w:numFmt w:val="lowerRoman"/>
      <w:lvlText w:val="%3)"/>
      <w:lvlJc w:val="left"/>
      <w:pPr>
        <w:ind w:left="1080" w:hanging="360"/>
      </w:pPr>
      <w:rPr>
        <w:rFonts w:hint="default"/>
        <w:b/>
        <w:bCs/>
        <w:i w:val="0"/>
        <w:iCs w:val="0"/>
      </w:rPr>
    </w:lvl>
    <w:lvl w:ilvl="3">
      <w:start w:val="1"/>
      <w:numFmt w:val="decimal"/>
      <w:lvlText w:val="(%4)"/>
      <w:lvlJc w:val="left"/>
      <w:pPr>
        <w:ind w:left="1440" w:hanging="360"/>
      </w:pPr>
      <w:rPr>
        <w:rFonts w:hint="default"/>
        <w:b/>
        <w:bCs/>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35E142D"/>
    <w:multiLevelType w:val="hybridMultilevel"/>
    <w:tmpl w:val="2398C7EE"/>
    <w:lvl w:ilvl="0" w:tplc="136C5B7C">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3B4E84"/>
    <w:multiLevelType w:val="hybridMultilevel"/>
    <w:tmpl w:val="A6245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6A416C"/>
    <w:multiLevelType w:val="hybridMultilevel"/>
    <w:tmpl w:val="577A4BB8"/>
    <w:lvl w:ilvl="0" w:tplc="AA58A35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29C40B6"/>
    <w:multiLevelType w:val="hybridMultilevel"/>
    <w:tmpl w:val="A67C591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686762D"/>
    <w:multiLevelType w:val="hybridMultilevel"/>
    <w:tmpl w:val="E3BC44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03275F4"/>
    <w:multiLevelType w:val="hybridMultilevel"/>
    <w:tmpl w:val="02C82F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960334B"/>
    <w:multiLevelType w:val="hybridMultilevel"/>
    <w:tmpl w:val="073E2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261081E"/>
    <w:multiLevelType w:val="hybridMultilevel"/>
    <w:tmpl w:val="371A2DF0"/>
    <w:lvl w:ilvl="0" w:tplc="AF840544">
      <w:start w:val="1"/>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2FF43E7"/>
    <w:multiLevelType w:val="hybridMultilevel"/>
    <w:tmpl w:val="511862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2DB4091"/>
    <w:multiLevelType w:val="hybridMultilevel"/>
    <w:tmpl w:val="7270C2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E4A6137"/>
    <w:multiLevelType w:val="hybridMultilevel"/>
    <w:tmpl w:val="9DB841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EBC752F"/>
    <w:multiLevelType w:val="hybridMultilevel"/>
    <w:tmpl w:val="B3D211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4F7D03"/>
    <w:multiLevelType w:val="hybridMultilevel"/>
    <w:tmpl w:val="32C40D2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0541903"/>
    <w:multiLevelType w:val="hybridMultilevel"/>
    <w:tmpl w:val="6054161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371B80"/>
    <w:multiLevelType w:val="hybridMultilevel"/>
    <w:tmpl w:val="024212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C0E07F3"/>
    <w:multiLevelType w:val="hybridMultilevel"/>
    <w:tmpl w:val="322050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CC61ABD"/>
    <w:multiLevelType w:val="hybridMultilevel"/>
    <w:tmpl w:val="D03E4FFE"/>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num w:numId="1" w16cid:durableId="272634936">
    <w:abstractNumId w:val="6"/>
  </w:num>
  <w:num w:numId="2" w16cid:durableId="1051853102">
    <w:abstractNumId w:val="24"/>
  </w:num>
  <w:num w:numId="3" w16cid:durableId="703791659">
    <w:abstractNumId w:val="12"/>
  </w:num>
  <w:num w:numId="4" w16cid:durableId="1167749637">
    <w:abstractNumId w:val="17"/>
  </w:num>
  <w:num w:numId="5" w16cid:durableId="1551113837">
    <w:abstractNumId w:val="27"/>
  </w:num>
  <w:num w:numId="6" w16cid:durableId="818422617">
    <w:abstractNumId w:val="11"/>
  </w:num>
  <w:num w:numId="7" w16cid:durableId="1787042115">
    <w:abstractNumId w:val="9"/>
  </w:num>
  <w:num w:numId="8" w16cid:durableId="394357216">
    <w:abstractNumId w:val="0"/>
  </w:num>
  <w:num w:numId="9" w16cid:durableId="1992363429">
    <w:abstractNumId w:val="21"/>
  </w:num>
  <w:num w:numId="10" w16cid:durableId="986515088">
    <w:abstractNumId w:val="10"/>
  </w:num>
  <w:num w:numId="11" w16cid:durableId="1292590175">
    <w:abstractNumId w:val="19"/>
  </w:num>
  <w:num w:numId="12" w16cid:durableId="598560200">
    <w:abstractNumId w:val="18"/>
  </w:num>
  <w:num w:numId="13" w16cid:durableId="1155683704">
    <w:abstractNumId w:val="28"/>
  </w:num>
  <w:num w:numId="14" w16cid:durableId="1569269763">
    <w:abstractNumId w:val="22"/>
  </w:num>
  <w:num w:numId="15" w16cid:durableId="1330525298">
    <w:abstractNumId w:val="29"/>
  </w:num>
  <w:num w:numId="16" w16cid:durableId="730542681">
    <w:abstractNumId w:val="7"/>
  </w:num>
  <w:num w:numId="17" w16cid:durableId="1918442599">
    <w:abstractNumId w:val="15"/>
  </w:num>
  <w:num w:numId="18" w16cid:durableId="864829927">
    <w:abstractNumId w:val="13"/>
  </w:num>
  <w:num w:numId="19" w16cid:durableId="100613981">
    <w:abstractNumId w:val="25"/>
  </w:num>
  <w:num w:numId="20" w16cid:durableId="689066885">
    <w:abstractNumId w:val="23"/>
  </w:num>
  <w:num w:numId="21" w16cid:durableId="236212984">
    <w:abstractNumId w:val="8"/>
  </w:num>
  <w:num w:numId="22" w16cid:durableId="174806561">
    <w:abstractNumId w:val="26"/>
  </w:num>
  <w:num w:numId="23" w16cid:durableId="378359140">
    <w:abstractNumId w:val="14"/>
  </w:num>
  <w:num w:numId="24" w16cid:durableId="758872838">
    <w:abstractNumId w:val="4"/>
  </w:num>
  <w:num w:numId="25" w16cid:durableId="1124075092">
    <w:abstractNumId w:val="3"/>
  </w:num>
  <w:num w:numId="26" w16cid:durableId="470447001">
    <w:abstractNumId w:val="2"/>
  </w:num>
  <w:num w:numId="27" w16cid:durableId="103111699">
    <w:abstractNumId w:val="1"/>
  </w:num>
  <w:num w:numId="28" w16cid:durableId="1009332061">
    <w:abstractNumId w:val="16"/>
  </w:num>
  <w:num w:numId="29" w16cid:durableId="1326592738">
    <w:abstractNumId w:val="20"/>
  </w:num>
  <w:num w:numId="30" w16cid:durableId="317929019">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C23"/>
    <w:rsid w:val="00003214"/>
    <w:rsid w:val="00011DD0"/>
    <w:rsid w:val="000162F1"/>
    <w:rsid w:val="00022AB3"/>
    <w:rsid w:val="00025EC4"/>
    <w:rsid w:val="0002789A"/>
    <w:rsid w:val="00034408"/>
    <w:rsid w:val="000379F9"/>
    <w:rsid w:val="00040524"/>
    <w:rsid w:val="00041362"/>
    <w:rsid w:val="000433C9"/>
    <w:rsid w:val="00043CD9"/>
    <w:rsid w:val="0005286E"/>
    <w:rsid w:val="000625EC"/>
    <w:rsid w:val="00064B1A"/>
    <w:rsid w:val="000711BB"/>
    <w:rsid w:val="00076BD9"/>
    <w:rsid w:val="00081BC0"/>
    <w:rsid w:val="000831AB"/>
    <w:rsid w:val="000834C6"/>
    <w:rsid w:val="00093556"/>
    <w:rsid w:val="00094EE7"/>
    <w:rsid w:val="00095B90"/>
    <w:rsid w:val="00096B65"/>
    <w:rsid w:val="000A019A"/>
    <w:rsid w:val="000A656B"/>
    <w:rsid w:val="000B06E3"/>
    <w:rsid w:val="000B512B"/>
    <w:rsid w:val="000B6D90"/>
    <w:rsid w:val="000D08CE"/>
    <w:rsid w:val="000D0DAD"/>
    <w:rsid w:val="000D3B08"/>
    <w:rsid w:val="000D7F06"/>
    <w:rsid w:val="000F4676"/>
    <w:rsid w:val="00102132"/>
    <w:rsid w:val="0010625C"/>
    <w:rsid w:val="00110D8B"/>
    <w:rsid w:val="001112AF"/>
    <w:rsid w:val="0011371D"/>
    <w:rsid w:val="00120534"/>
    <w:rsid w:val="00121803"/>
    <w:rsid w:val="001222CE"/>
    <w:rsid w:val="00122669"/>
    <w:rsid w:val="00124BA7"/>
    <w:rsid w:val="0012752C"/>
    <w:rsid w:val="00130BCA"/>
    <w:rsid w:val="00132FB1"/>
    <w:rsid w:val="00136CB7"/>
    <w:rsid w:val="0014439E"/>
    <w:rsid w:val="001449BB"/>
    <w:rsid w:val="00144AC2"/>
    <w:rsid w:val="001453F6"/>
    <w:rsid w:val="001519BF"/>
    <w:rsid w:val="00152CDA"/>
    <w:rsid w:val="00162182"/>
    <w:rsid w:val="00171137"/>
    <w:rsid w:val="00173817"/>
    <w:rsid w:val="001826FE"/>
    <w:rsid w:val="001843AD"/>
    <w:rsid w:val="00184A6C"/>
    <w:rsid w:val="001900B7"/>
    <w:rsid w:val="001909F9"/>
    <w:rsid w:val="00192F63"/>
    <w:rsid w:val="0019757B"/>
    <w:rsid w:val="001A3399"/>
    <w:rsid w:val="001A3D38"/>
    <w:rsid w:val="001A65D7"/>
    <w:rsid w:val="001C0BB8"/>
    <w:rsid w:val="001C10BC"/>
    <w:rsid w:val="001C1A10"/>
    <w:rsid w:val="001C2344"/>
    <w:rsid w:val="001D19F4"/>
    <w:rsid w:val="001D248A"/>
    <w:rsid w:val="001E07D4"/>
    <w:rsid w:val="001E6284"/>
    <w:rsid w:val="001E6CBE"/>
    <w:rsid w:val="001F2601"/>
    <w:rsid w:val="001F4209"/>
    <w:rsid w:val="00200070"/>
    <w:rsid w:val="00201404"/>
    <w:rsid w:val="00205D89"/>
    <w:rsid w:val="002070CA"/>
    <w:rsid w:val="0020742F"/>
    <w:rsid w:val="00210B7A"/>
    <w:rsid w:val="002138BB"/>
    <w:rsid w:val="0022291C"/>
    <w:rsid w:val="002232EE"/>
    <w:rsid w:val="002244BE"/>
    <w:rsid w:val="0023211F"/>
    <w:rsid w:val="00233756"/>
    <w:rsid w:val="00236989"/>
    <w:rsid w:val="0024038A"/>
    <w:rsid w:val="00240C35"/>
    <w:rsid w:val="002410FF"/>
    <w:rsid w:val="002422E7"/>
    <w:rsid w:val="002440CA"/>
    <w:rsid w:val="0024620F"/>
    <w:rsid w:val="0025171A"/>
    <w:rsid w:val="0025497B"/>
    <w:rsid w:val="00256887"/>
    <w:rsid w:val="002576CC"/>
    <w:rsid w:val="00261E7F"/>
    <w:rsid w:val="00262493"/>
    <w:rsid w:val="002712BF"/>
    <w:rsid w:val="00275691"/>
    <w:rsid w:val="002836EF"/>
    <w:rsid w:val="0028797C"/>
    <w:rsid w:val="0029047A"/>
    <w:rsid w:val="00297C13"/>
    <w:rsid w:val="002A481F"/>
    <w:rsid w:val="002A525A"/>
    <w:rsid w:val="002B6CBA"/>
    <w:rsid w:val="002D0B7D"/>
    <w:rsid w:val="002D2A9B"/>
    <w:rsid w:val="002D5B91"/>
    <w:rsid w:val="002D67D3"/>
    <w:rsid w:val="002E1DE1"/>
    <w:rsid w:val="002E2235"/>
    <w:rsid w:val="002E4A08"/>
    <w:rsid w:val="002E63EC"/>
    <w:rsid w:val="002E7651"/>
    <w:rsid w:val="0030490F"/>
    <w:rsid w:val="003110E1"/>
    <w:rsid w:val="00312179"/>
    <w:rsid w:val="00316754"/>
    <w:rsid w:val="00316ABB"/>
    <w:rsid w:val="003175B8"/>
    <w:rsid w:val="00317FF2"/>
    <w:rsid w:val="00321293"/>
    <w:rsid w:val="0032295B"/>
    <w:rsid w:val="00323508"/>
    <w:rsid w:val="00323E78"/>
    <w:rsid w:val="00324AB3"/>
    <w:rsid w:val="00325182"/>
    <w:rsid w:val="00334C66"/>
    <w:rsid w:val="00334F4E"/>
    <w:rsid w:val="00342441"/>
    <w:rsid w:val="00342483"/>
    <w:rsid w:val="003460C8"/>
    <w:rsid w:val="003561DE"/>
    <w:rsid w:val="003623BC"/>
    <w:rsid w:val="0036290B"/>
    <w:rsid w:val="00362BAE"/>
    <w:rsid w:val="00363707"/>
    <w:rsid w:val="003638C0"/>
    <w:rsid w:val="00363B5D"/>
    <w:rsid w:val="0037081C"/>
    <w:rsid w:val="003757CE"/>
    <w:rsid w:val="0037644F"/>
    <w:rsid w:val="00381D26"/>
    <w:rsid w:val="00385647"/>
    <w:rsid w:val="00392B2E"/>
    <w:rsid w:val="00394CD0"/>
    <w:rsid w:val="003951D5"/>
    <w:rsid w:val="00395EDD"/>
    <w:rsid w:val="00396972"/>
    <w:rsid w:val="00397B28"/>
    <w:rsid w:val="003A09C1"/>
    <w:rsid w:val="003A0B37"/>
    <w:rsid w:val="003A2509"/>
    <w:rsid w:val="003A3EBF"/>
    <w:rsid w:val="003A41E5"/>
    <w:rsid w:val="003A5294"/>
    <w:rsid w:val="003B15C2"/>
    <w:rsid w:val="003B187F"/>
    <w:rsid w:val="003B61C3"/>
    <w:rsid w:val="003B7A71"/>
    <w:rsid w:val="003C0FD8"/>
    <w:rsid w:val="003C572E"/>
    <w:rsid w:val="003C7C86"/>
    <w:rsid w:val="003D384A"/>
    <w:rsid w:val="003D5844"/>
    <w:rsid w:val="003D6436"/>
    <w:rsid w:val="003D729B"/>
    <w:rsid w:val="003D74BB"/>
    <w:rsid w:val="003E0BF6"/>
    <w:rsid w:val="003E231E"/>
    <w:rsid w:val="003E39E9"/>
    <w:rsid w:val="003E3B4A"/>
    <w:rsid w:val="003E4D9F"/>
    <w:rsid w:val="003E6294"/>
    <w:rsid w:val="003F2BCA"/>
    <w:rsid w:val="003F2C07"/>
    <w:rsid w:val="003F3DBC"/>
    <w:rsid w:val="003F7874"/>
    <w:rsid w:val="0040386D"/>
    <w:rsid w:val="004060EB"/>
    <w:rsid w:val="0041137B"/>
    <w:rsid w:val="004120A5"/>
    <w:rsid w:val="00412107"/>
    <w:rsid w:val="00412A67"/>
    <w:rsid w:val="00415B70"/>
    <w:rsid w:val="00415C16"/>
    <w:rsid w:val="00417C0C"/>
    <w:rsid w:val="00420A8B"/>
    <w:rsid w:val="004256ED"/>
    <w:rsid w:val="00427246"/>
    <w:rsid w:val="00430819"/>
    <w:rsid w:val="004317B9"/>
    <w:rsid w:val="00435071"/>
    <w:rsid w:val="00441252"/>
    <w:rsid w:val="00441DD9"/>
    <w:rsid w:val="00444618"/>
    <w:rsid w:val="00447348"/>
    <w:rsid w:val="004512B3"/>
    <w:rsid w:val="00454EBE"/>
    <w:rsid w:val="00457D44"/>
    <w:rsid w:val="0046068F"/>
    <w:rsid w:val="00462742"/>
    <w:rsid w:val="00465143"/>
    <w:rsid w:val="00470A8F"/>
    <w:rsid w:val="00471D7A"/>
    <w:rsid w:val="00472278"/>
    <w:rsid w:val="00485B4C"/>
    <w:rsid w:val="00486622"/>
    <w:rsid w:val="0048746C"/>
    <w:rsid w:val="004930D1"/>
    <w:rsid w:val="00495A11"/>
    <w:rsid w:val="00496A56"/>
    <w:rsid w:val="00497B53"/>
    <w:rsid w:val="004A3049"/>
    <w:rsid w:val="004A3F12"/>
    <w:rsid w:val="004A44A4"/>
    <w:rsid w:val="004A4D68"/>
    <w:rsid w:val="004A6CA1"/>
    <w:rsid w:val="004A72FB"/>
    <w:rsid w:val="004B13D4"/>
    <w:rsid w:val="004C6F68"/>
    <w:rsid w:val="004D190E"/>
    <w:rsid w:val="004D64B2"/>
    <w:rsid w:val="004E23A2"/>
    <w:rsid w:val="004E2B58"/>
    <w:rsid w:val="004E6CD2"/>
    <w:rsid w:val="004F3C0F"/>
    <w:rsid w:val="004F526E"/>
    <w:rsid w:val="00500E0C"/>
    <w:rsid w:val="005021FE"/>
    <w:rsid w:val="00505813"/>
    <w:rsid w:val="005115E6"/>
    <w:rsid w:val="00513B0B"/>
    <w:rsid w:val="00513F0F"/>
    <w:rsid w:val="005254CC"/>
    <w:rsid w:val="00526788"/>
    <w:rsid w:val="00531A74"/>
    <w:rsid w:val="00532FB8"/>
    <w:rsid w:val="00536FA0"/>
    <w:rsid w:val="00555FA3"/>
    <w:rsid w:val="005668D7"/>
    <w:rsid w:val="00575410"/>
    <w:rsid w:val="0057665E"/>
    <w:rsid w:val="00584DDC"/>
    <w:rsid w:val="00590225"/>
    <w:rsid w:val="00591944"/>
    <w:rsid w:val="00594786"/>
    <w:rsid w:val="00596F02"/>
    <w:rsid w:val="005979E5"/>
    <w:rsid w:val="00597C0C"/>
    <w:rsid w:val="005A13DC"/>
    <w:rsid w:val="005A16A7"/>
    <w:rsid w:val="005A6F90"/>
    <w:rsid w:val="005C20F2"/>
    <w:rsid w:val="005C2431"/>
    <w:rsid w:val="005C3D04"/>
    <w:rsid w:val="005C5C68"/>
    <w:rsid w:val="005C6AFC"/>
    <w:rsid w:val="005C70F4"/>
    <w:rsid w:val="005D0392"/>
    <w:rsid w:val="005D0FB0"/>
    <w:rsid w:val="005D1F16"/>
    <w:rsid w:val="005D3931"/>
    <w:rsid w:val="005F31D1"/>
    <w:rsid w:val="005F3D28"/>
    <w:rsid w:val="00600E71"/>
    <w:rsid w:val="0060788E"/>
    <w:rsid w:val="0062060A"/>
    <w:rsid w:val="00620623"/>
    <w:rsid w:val="006248FF"/>
    <w:rsid w:val="006254EA"/>
    <w:rsid w:val="00625C58"/>
    <w:rsid w:val="006308F9"/>
    <w:rsid w:val="00634701"/>
    <w:rsid w:val="00642476"/>
    <w:rsid w:val="00645B58"/>
    <w:rsid w:val="006537FC"/>
    <w:rsid w:val="00654386"/>
    <w:rsid w:val="0066784B"/>
    <w:rsid w:val="006728D9"/>
    <w:rsid w:val="00672A42"/>
    <w:rsid w:val="0067352C"/>
    <w:rsid w:val="00676409"/>
    <w:rsid w:val="00680A56"/>
    <w:rsid w:val="00681F74"/>
    <w:rsid w:val="00683612"/>
    <w:rsid w:val="00684F90"/>
    <w:rsid w:val="00685523"/>
    <w:rsid w:val="00685AD0"/>
    <w:rsid w:val="006870E1"/>
    <w:rsid w:val="00691264"/>
    <w:rsid w:val="006912D5"/>
    <w:rsid w:val="006940D6"/>
    <w:rsid w:val="00694A05"/>
    <w:rsid w:val="00696C8A"/>
    <w:rsid w:val="006A3B84"/>
    <w:rsid w:val="006A7E09"/>
    <w:rsid w:val="006B0817"/>
    <w:rsid w:val="006B1B96"/>
    <w:rsid w:val="006C6008"/>
    <w:rsid w:val="006C6C98"/>
    <w:rsid w:val="006D2493"/>
    <w:rsid w:val="006D28D0"/>
    <w:rsid w:val="006D3792"/>
    <w:rsid w:val="006D797E"/>
    <w:rsid w:val="006D7E66"/>
    <w:rsid w:val="006E0647"/>
    <w:rsid w:val="006E086B"/>
    <w:rsid w:val="006E0EBB"/>
    <w:rsid w:val="006E1AE2"/>
    <w:rsid w:val="006E2FB6"/>
    <w:rsid w:val="006F3201"/>
    <w:rsid w:val="006F3B60"/>
    <w:rsid w:val="00706275"/>
    <w:rsid w:val="0070712B"/>
    <w:rsid w:val="007072D2"/>
    <w:rsid w:val="00713100"/>
    <w:rsid w:val="00716F3D"/>
    <w:rsid w:val="00717209"/>
    <w:rsid w:val="00717DC5"/>
    <w:rsid w:val="00721032"/>
    <w:rsid w:val="00722E24"/>
    <w:rsid w:val="00727262"/>
    <w:rsid w:val="00727D43"/>
    <w:rsid w:val="00733D89"/>
    <w:rsid w:val="00736132"/>
    <w:rsid w:val="00741D5A"/>
    <w:rsid w:val="007440F3"/>
    <w:rsid w:val="00750F81"/>
    <w:rsid w:val="00755984"/>
    <w:rsid w:val="0075672E"/>
    <w:rsid w:val="00760E75"/>
    <w:rsid w:val="00764A42"/>
    <w:rsid w:val="00764F80"/>
    <w:rsid w:val="00771AF2"/>
    <w:rsid w:val="00772E66"/>
    <w:rsid w:val="007735B3"/>
    <w:rsid w:val="00795F75"/>
    <w:rsid w:val="007A4B9C"/>
    <w:rsid w:val="007A74AE"/>
    <w:rsid w:val="007B2A03"/>
    <w:rsid w:val="007B2F71"/>
    <w:rsid w:val="007B4421"/>
    <w:rsid w:val="007B4B98"/>
    <w:rsid w:val="007B4F3F"/>
    <w:rsid w:val="007C2C0C"/>
    <w:rsid w:val="007D25C2"/>
    <w:rsid w:val="007D3AA0"/>
    <w:rsid w:val="007D79F3"/>
    <w:rsid w:val="007E044A"/>
    <w:rsid w:val="007E721C"/>
    <w:rsid w:val="007F0BD7"/>
    <w:rsid w:val="007F3C2C"/>
    <w:rsid w:val="007F5A01"/>
    <w:rsid w:val="00805694"/>
    <w:rsid w:val="00805F8A"/>
    <w:rsid w:val="008166D3"/>
    <w:rsid w:val="0081771F"/>
    <w:rsid w:val="008177D1"/>
    <w:rsid w:val="008255A4"/>
    <w:rsid w:val="00825B45"/>
    <w:rsid w:val="00833180"/>
    <w:rsid w:val="00835600"/>
    <w:rsid w:val="00841A0D"/>
    <w:rsid w:val="0084771A"/>
    <w:rsid w:val="0085667D"/>
    <w:rsid w:val="00856F80"/>
    <w:rsid w:val="00857A26"/>
    <w:rsid w:val="00860C7A"/>
    <w:rsid w:val="00867D02"/>
    <w:rsid w:val="0087370A"/>
    <w:rsid w:val="008741D5"/>
    <w:rsid w:val="0088710A"/>
    <w:rsid w:val="00896031"/>
    <w:rsid w:val="0089701C"/>
    <w:rsid w:val="008A11AF"/>
    <w:rsid w:val="008A1B34"/>
    <w:rsid w:val="008A2213"/>
    <w:rsid w:val="008A22C7"/>
    <w:rsid w:val="008A37E2"/>
    <w:rsid w:val="008A4BF9"/>
    <w:rsid w:val="008A65DC"/>
    <w:rsid w:val="008B1685"/>
    <w:rsid w:val="008B3091"/>
    <w:rsid w:val="008B45D2"/>
    <w:rsid w:val="008B7914"/>
    <w:rsid w:val="008C04BA"/>
    <w:rsid w:val="008C06FB"/>
    <w:rsid w:val="008C6160"/>
    <w:rsid w:val="008C7FC7"/>
    <w:rsid w:val="008E143B"/>
    <w:rsid w:val="008E4D43"/>
    <w:rsid w:val="008E6C68"/>
    <w:rsid w:val="008F34CF"/>
    <w:rsid w:val="008F44D5"/>
    <w:rsid w:val="008F6052"/>
    <w:rsid w:val="008F7973"/>
    <w:rsid w:val="008F7E8D"/>
    <w:rsid w:val="008F7F14"/>
    <w:rsid w:val="00900E93"/>
    <w:rsid w:val="00902BEA"/>
    <w:rsid w:val="00902E4A"/>
    <w:rsid w:val="009032F0"/>
    <w:rsid w:val="00903BDF"/>
    <w:rsid w:val="00907A0F"/>
    <w:rsid w:val="00911316"/>
    <w:rsid w:val="00914BF9"/>
    <w:rsid w:val="0091539B"/>
    <w:rsid w:val="00915C1B"/>
    <w:rsid w:val="00916EFA"/>
    <w:rsid w:val="0093201A"/>
    <w:rsid w:val="009321B0"/>
    <w:rsid w:val="009330C3"/>
    <w:rsid w:val="00944A3E"/>
    <w:rsid w:val="00947530"/>
    <w:rsid w:val="009625AE"/>
    <w:rsid w:val="00963A9F"/>
    <w:rsid w:val="00970724"/>
    <w:rsid w:val="00972892"/>
    <w:rsid w:val="00974941"/>
    <w:rsid w:val="009751E0"/>
    <w:rsid w:val="00976245"/>
    <w:rsid w:val="00977A43"/>
    <w:rsid w:val="00981DA0"/>
    <w:rsid w:val="00983760"/>
    <w:rsid w:val="009840DF"/>
    <w:rsid w:val="0098679C"/>
    <w:rsid w:val="00990B58"/>
    <w:rsid w:val="00994895"/>
    <w:rsid w:val="009977EC"/>
    <w:rsid w:val="009A2193"/>
    <w:rsid w:val="009B173D"/>
    <w:rsid w:val="009B4847"/>
    <w:rsid w:val="009B5517"/>
    <w:rsid w:val="009B5719"/>
    <w:rsid w:val="009C6AC6"/>
    <w:rsid w:val="009D1899"/>
    <w:rsid w:val="009D287D"/>
    <w:rsid w:val="009D349D"/>
    <w:rsid w:val="009D7B4D"/>
    <w:rsid w:val="009E3823"/>
    <w:rsid w:val="009F2853"/>
    <w:rsid w:val="009F333E"/>
    <w:rsid w:val="009F38B5"/>
    <w:rsid w:val="009F3D56"/>
    <w:rsid w:val="009F569A"/>
    <w:rsid w:val="009F6290"/>
    <w:rsid w:val="00A02A86"/>
    <w:rsid w:val="00A03F4B"/>
    <w:rsid w:val="00A067BE"/>
    <w:rsid w:val="00A375A3"/>
    <w:rsid w:val="00A37DD2"/>
    <w:rsid w:val="00A41280"/>
    <w:rsid w:val="00A44DD2"/>
    <w:rsid w:val="00A4694A"/>
    <w:rsid w:val="00A47FB7"/>
    <w:rsid w:val="00A5325B"/>
    <w:rsid w:val="00A54481"/>
    <w:rsid w:val="00A56FB3"/>
    <w:rsid w:val="00A602C0"/>
    <w:rsid w:val="00A71966"/>
    <w:rsid w:val="00A72B35"/>
    <w:rsid w:val="00A821E3"/>
    <w:rsid w:val="00A83B71"/>
    <w:rsid w:val="00A8656F"/>
    <w:rsid w:val="00A90E2F"/>
    <w:rsid w:val="00AA0DB6"/>
    <w:rsid w:val="00AA298B"/>
    <w:rsid w:val="00AA32E2"/>
    <w:rsid w:val="00AA3722"/>
    <w:rsid w:val="00AA5D9E"/>
    <w:rsid w:val="00AA6699"/>
    <w:rsid w:val="00AA7195"/>
    <w:rsid w:val="00AB1990"/>
    <w:rsid w:val="00AB4956"/>
    <w:rsid w:val="00AB7B01"/>
    <w:rsid w:val="00AC0E38"/>
    <w:rsid w:val="00AC178F"/>
    <w:rsid w:val="00AC1E8C"/>
    <w:rsid w:val="00AC1FC1"/>
    <w:rsid w:val="00AC322C"/>
    <w:rsid w:val="00AC443C"/>
    <w:rsid w:val="00AC7FEC"/>
    <w:rsid w:val="00AD0553"/>
    <w:rsid w:val="00AD26CB"/>
    <w:rsid w:val="00AD3E7F"/>
    <w:rsid w:val="00AD607F"/>
    <w:rsid w:val="00AE0FB6"/>
    <w:rsid w:val="00AE1E70"/>
    <w:rsid w:val="00AE3082"/>
    <w:rsid w:val="00AE569B"/>
    <w:rsid w:val="00AF068A"/>
    <w:rsid w:val="00AF2D94"/>
    <w:rsid w:val="00AF6C35"/>
    <w:rsid w:val="00AF6F1A"/>
    <w:rsid w:val="00B04032"/>
    <w:rsid w:val="00B22C14"/>
    <w:rsid w:val="00B238E6"/>
    <w:rsid w:val="00B277F7"/>
    <w:rsid w:val="00B27D45"/>
    <w:rsid w:val="00B303AA"/>
    <w:rsid w:val="00B3139D"/>
    <w:rsid w:val="00B4445F"/>
    <w:rsid w:val="00B47B0C"/>
    <w:rsid w:val="00B53D8D"/>
    <w:rsid w:val="00B5478C"/>
    <w:rsid w:val="00B61A1D"/>
    <w:rsid w:val="00B62C96"/>
    <w:rsid w:val="00B65A31"/>
    <w:rsid w:val="00B765FF"/>
    <w:rsid w:val="00B82DFC"/>
    <w:rsid w:val="00B9090F"/>
    <w:rsid w:val="00B91A67"/>
    <w:rsid w:val="00B92278"/>
    <w:rsid w:val="00BA5B0C"/>
    <w:rsid w:val="00BB40F2"/>
    <w:rsid w:val="00BB5422"/>
    <w:rsid w:val="00BB7679"/>
    <w:rsid w:val="00BB77B3"/>
    <w:rsid w:val="00BC22D9"/>
    <w:rsid w:val="00BC7C2E"/>
    <w:rsid w:val="00BD3C07"/>
    <w:rsid w:val="00BE0027"/>
    <w:rsid w:val="00BE183C"/>
    <w:rsid w:val="00BE19E4"/>
    <w:rsid w:val="00BE2721"/>
    <w:rsid w:val="00BE2D1C"/>
    <w:rsid w:val="00BF2D97"/>
    <w:rsid w:val="00BF4054"/>
    <w:rsid w:val="00C01DA6"/>
    <w:rsid w:val="00C026E7"/>
    <w:rsid w:val="00C07BBC"/>
    <w:rsid w:val="00C07CE0"/>
    <w:rsid w:val="00C20A6C"/>
    <w:rsid w:val="00C24052"/>
    <w:rsid w:val="00C2758B"/>
    <w:rsid w:val="00C30801"/>
    <w:rsid w:val="00C33D71"/>
    <w:rsid w:val="00C41DC8"/>
    <w:rsid w:val="00C44155"/>
    <w:rsid w:val="00C46AFE"/>
    <w:rsid w:val="00C46C1A"/>
    <w:rsid w:val="00C500A4"/>
    <w:rsid w:val="00C543BD"/>
    <w:rsid w:val="00C56BA1"/>
    <w:rsid w:val="00C60433"/>
    <w:rsid w:val="00C61825"/>
    <w:rsid w:val="00C639A7"/>
    <w:rsid w:val="00C64E2B"/>
    <w:rsid w:val="00C721B8"/>
    <w:rsid w:val="00C74834"/>
    <w:rsid w:val="00C7551D"/>
    <w:rsid w:val="00C75BFA"/>
    <w:rsid w:val="00C76DA3"/>
    <w:rsid w:val="00C77CB2"/>
    <w:rsid w:val="00C83ECA"/>
    <w:rsid w:val="00C905F2"/>
    <w:rsid w:val="00C9548B"/>
    <w:rsid w:val="00CA0F81"/>
    <w:rsid w:val="00CB0CD5"/>
    <w:rsid w:val="00CB118C"/>
    <w:rsid w:val="00CB4F8F"/>
    <w:rsid w:val="00CC3061"/>
    <w:rsid w:val="00CC7EAB"/>
    <w:rsid w:val="00CD0713"/>
    <w:rsid w:val="00CD3E19"/>
    <w:rsid w:val="00CD41F8"/>
    <w:rsid w:val="00CE0D14"/>
    <w:rsid w:val="00CE1B93"/>
    <w:rsid w:val="00CE206D"/>
    <w:rsid w:val="00CE437B"/>
    <w:rsid w:val="00CE6ACC"/>
    <w:rsid w:val="00CE6B24"/>
    <w:rsid w:val="00CE77AF"/>
    <w:rsid w:val="00CF2A62"/>
    <w:rsid w:val="00D0323B"/>
    <w:rsid w:val="00D04200"/>
    <w:rsid w:val="00D06785"/>
    <w:rsid w:val="00D164B0"/>
    <w:rsid w:val="00D1692A"/>
    <w:rsid w:val="00D20EEA"/>
    <w:rsid w:val="00D219E4"/>
    <w:rsid w:val="00D3076F"/>
    <w:rsid w:val="00D31E0F"/>
    <w:rsid w:val="00D3277B"/>
    <w:rsid w:val="00D341D7"/>
    <w:rsid w:val="00D34A57"/>
    <w:rsid w:val="00D36B97"/>
    <w:rsid w:val="00D41EF3"/>
    <w:rsid w:val="00D423C0"/>
    <w:rsid w:val="00D43E69"/>
    <w:rsid w:val="00D5113C"/>
    <w:rsid w:val="00D5175F"/>
    <w:rsid w:val="00D519B9"/>
    <w:rsid w:val="00D60311"/>
    <w:rsid w:val="00D63030"/>
    <w:rsid w:val="00D66E9A"/>
    <w:rsid w:val="00D7663C"/>
    <w:rsid w:val="00D76BB4"/>
    <w:rsid w:val="00D76E44"/>
    <w:rsid w:val="00D77B10"/>
    <w:rsid w:val="00D84F62"/>
    <w:rsid w:val="00D871C5"/>
    <w:rsid w:val="00D87CF1"/>
    <w:rsid w:val="00D94A7A"/>
    <w:rsid w:val="00D979A2"/>
    <w:rsid w:val="00DA0961"/>
    <w:rsid w:val="00DA1B3A"/>
    <w:rsid w:val="00DA4552"/>
    <w:rsid w:val="00DA65A5"/>
    <w:rsid w:val="00DB486C"/>
    <w:rsid w:val="00DC21C0"/>
    <w:rsid w:val="00DC3344"/>
    <w:rsid w:val="00DC33AD"/>
    <w:rsid w:val="00DC7A49"/>
    <w:rsid w:val="00DD2486"/>
    <w:rsid w:val="00DE143E"/>
    <w:rsid w:val="00DE2599"/>
    <w:rsid w:val="00DE5257"/>
    <w:rsid w:val="00DE6825"/>
    <w:rsid w:val="00E01720"/>
    <w:rsid w:val="00E03195"/>
    <w:rsid w:val="00E04961"/>
    <w:rsid w:val="00E05F62"/>
    <w:rsid w:val="00E108FB"/>
    <w:rsid w:val="00E10903"/>
    <w:rsid w:val="00E11402"/>
    <w:rsid w:val="00E1556C"/>
    <w:rsid w:val="00E17C23"/>
    <w:rsid w:val="00E23385"/>
    <w:rsid w:val="00E242A5"/>
    <w:rsid w:val="00E248A7"/>
    <w:rsid w:val="00E26FA2"/>
    <w:rsid w:val="00E339FC"/>
    <w:rsid w:val="00E34D94"/>
    <w:rsid w:val="00E4451F"/>
    <w:rsid w:val="00E46F8F"/>
    <w:rsid w:val="00E54B26"/>
    <w:rsid w:val="00E571FE"/>
    <w:rsid w:val="00E57A4F"/>
    <w:rsid w:val="00E601FE"/>
    <w:rsid w:val="00E7063D"/>
    <w:rsid w:val="00E71365"/>
    <w:rsid w:val="00E7151A"/>
    <w:rsid w:val="00E71BE6"/>
    <w:rsid w:val="00E7789A"/>
    <w:rsid w:val="00E856E3"/>
    <w:rsid w:val="00E86D27"/>
    <w:rsid w:val="00E969F1"/>
    <w:rsid w:val="00EA04D8"/>
    <w:rsid w:val="00EC1AAA"/>
    <w:rsid w:val="00EC3160"/>
    <w:rsid w:val="00EC63E3"/>
    <w:rsid w:val="00EC6D80"/>
    <w:rsid w:val="00ED12CC"/>
    <w:rsid w:val="00ED42BE"/>
    <w:rsid w:val="00ED4F30"/>
    <w:rsid w:val="00EE1D2B"/>
    <w:rsid w:val="00EE7CEC"/>
    <w:rsid w:val="00EF087C"/>
    <w:rsid w:val="00EF3188"/>
    <w:rsid w:val="00EF4753"/>
    <w:rsid w:val="00EF59D7"/>
    <w:rsid w:val="00F03800"/>
    <w:rsid w:val="00F0392E"/>
    <w:rsid w:val="00F053E8"/>
    <w:rsid w:val="00F06023"/>
    <w:rsid w:val="00F070E6"/>
    <w:rsid w:val="00F108FC"/>
    <w:rsid w:val="00F11AFD"/>
    <w:rsid w:val="00F17A68"/>
    <w:rsid w:val="00F20959"/>
    <w:rsid w:val="00F20AA5"/>
    <w:rsid w:val="00F249F3"/>
    <w:rsid w:val="00F24FBA"/>
    <w:rsid w:val="00F319B0"/>
    <w:rsid w:val="00F31D4B"/>
    <w:rsid w:val="00F36301"/>
    <w:rsid w:val="00F405AB"/>
    <w:rsid w:val="00F43DA5"/>
    <w:rsid w:val="00F44196"/>
    <w:rsid w:val="00F47B44"/>
    <w:rsid w:val="00F47B85"/>
    <w:rsid w:val="00F54D50"/>
    <w:rsid w:val="00F5515A"/>
    <w:rsid w:val="00F55AF8"/>
    <w:rsid w:val="00F56211"/>
    <w:rsid w:val="00F5632D"/>
    <w:rsid w:val="00F565B6"/>
    <w:rsid w:val="00F565C3"/>
    <w:rsid w:val="00F56CED"/>
    <w:rsid w:val="00F63A9A"/>
    <w:rsid w:val="00F67FB3"/>
    <w:rsid w:val="00F72B11"/>
    <w:rsid w:val="00F74C3E"/>
    <w:rsid w:val="00F82DB2"/>
    <w:rsid w:val="00F848F9"/>
    <w:rsid w:val="00F86573"/>
    <w:rsid w:val="00F86C63"/>
    <w:rsid w:val="00FA0D71"/>
    <w:rsid w:val="00FA13EB"/>
    <w:rsid w:val="00FA260F"/>
    <w:rsid w:val="00FB2CCA"/>
    <w:rsid w:val="00FB2FC8"/>
    <w:rsid w:val="00FC29B8"/>
    <w:rsid w:val="00FC4C03"/>
    <w:rsid w:val="00FC632C"/>
    <w:rsid w:val="00FD1A79"/>
    <w:rsid w:val="00FD4972"/>
    <w:rsid w:val="00FD54CD"/>
    <w:rsid w:val="00FE071D"/>
    <w:rsid w:val="00FE1A08"/>
    <w:rsid w:val="00FE2B9B"/>
    <w:rsid w:val="00FF0022"/>
    <w:rsid w:val="00FF1410"/>
    <w:rsid w:val="00FF24C5"/>
    <w:rsid w:val="00FF4163"/>
    <w:rsid w:val="00FF4AE6"/>
    <w:rsid w:val="00FF75B4"/>
    <w:rsid w:val="0121F70A"/>
    <w:rsid w:val="04303F19"/>
    <w:rsid w:val="09696F67"/>
    <w:rsid w:val="0A4E78C3"/>
    <w:rsid w:val="1F3393EA"/>
    <w:rsid w:val="3543AE61"/>
    <w:rsid w:val="3631629E"/>
    <w:rsid w:val="472253CF"/>
    <w:rsid w:val="4E31BB0F"/>
    <w:rsid w:val="5210FFBF"/>
    <w:rsid w:val="55D86E02"/>
    <w:rsid w:val="57E216D5"/>
    <w:rsid w:val="682935F9"/>
    <w:rsid w:val="72D8259C"/>
    <w:rsid w:val="7987F886"/>
    <w:rsid w:val="7F4DC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D4DA7"/>
  <w15:docId w15:val="{2640B684-70F8-48A7-BD68-77A51C500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EBB"/>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205D89"/>
    <w:pPr>
      <w:keepNext/>
      <w:numPr>
        <w:numId w:val="1"/>
      </w:numPr>
      <w:tabs>
        <w:tab w:val="left" w:pos="360"/>
      </w:tabs>
      <w:ind w:left="360" w:hanging="360"/>
      <w:outlineLvl w:val="0"/>
    </w:pPr>
    <w:rPr>
      <w:b/>
    </w:rPr>
  </w:style>
  <w:style w:type="paragraph" w:styleId="Heading2">
    <w:name w:val="heading 2"/>
    <w:aliases w:val="Heading 2 Char Char,Heading 2 Char Char Char Char"/>
    <w:basedOn w:val="Normal"/>
    <w:next w:val="Normal"/>
    <w:link w:val="Heading2Char"/>
    <w:qFormat/>
    <w:rsid w:val="00205D89"/>
    <w:pPr>
      <w:keepNext/>
      <w:outlineLvl w:val="1"/>
    </w:pPr>
    <w:rPr>
      <w:b/>
    </w:rPr>
  </w:style>
  <w:style w:type="paragraph" w:styleId="Heading3">
    <w:name w:val="heading 3"/>
    <w:basedOn w:val="Heading2"/>
    <w:next w:val="BodyText"/>
    <w:link w:val="Heading3Char"/>
    <w:uiPriority w:val="9"/>
    <w:unhideWhenUsed/>
    <w:qFormat/>
    <w:rsid w:val="00A8656F"/>
    <w:pPr>
      <w:ind w:left="720"/>
      <w:outlineLvl w:val="2"/>
    </w:pPr>
  </w:style>
  <w:style w:type="paragraph" w:styleId="Heading4">
    <w:name w:val="heading 4"/>
    <w:basedOn w:val="Normal"/>
    <w:next w:val="Normal"/>
    <w:link w:val="Heading4Char"/>
    <w:uiPriority w:val="9"/>
    <w:unhideWhenUsed/>
    <w:qFormat/>
    <w:rsid w:val="00A47FB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7">
    <w:name w:val="heading 7"/>
    <w:basedOn w:val="Normal"/>
    <w:next w:val="Normal"/>
    <w:link w:val="Heading7Char"/>
    <w:uiPriority w:val="9"/>
    <w:semiHidden/>
    <w:unhideWhenUsed/>
    <w:qFormat/>
    <w:rsid w:val="00261E7F"/>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D89"/>
    <w:rPr>
      <w:rFonts w:ascii="Times New Roman" w:eastAsia="Times New Roman" w:hAnsi="Times New Roman" w:cs="Times New Roman"/>
      <w:b/>
      <w:sz w:val="24"/>
      <w:szCs w:val="20"/>
    </w:rPr>
  </w:style>
  <w:style w:type="character" w:customStyle="1" w:styleId="Heading2Char">
    <w:name w:val="Heading 2 Char"/>
    <w:aliases w:val="Heading 2 Char Char Char,Heading 2 Char Char Char Char Char"/>
    <w:basedOn w:val="DefaultParagraphFont"/>
    <w:link w:val="Heading2"/>
    <w:rsid w:val="00205D89"/>
    <w:rPr>
      <w:rFonts w:ascii="Times New Roman" w:eastAsia="Times New Roman" w:hAnsi="Times New Roman" w:cs="Times New Roman"/>
      <w:b/>
      <w:sz w:val="24"/>
      <w:szCs w:val="20"/>
    </w:rPr>
  </w:style>
  <w:style w:type="paragraph" w:styleId="Footer">
    <w:name w:val="footer"/>
    <w:basedOn w:val="Normal"/>
    <w:link w:val="FooterChar"/>
    <w:uiPriority w:val="99"/>
    <w:rsid w:val="00205D89"/>
    <w:pPr>
      <w:tabs>
        <w:tab w:val="center" w:pos="4320"/>
        <w:tab w:val="right" w:pos="8640"/>
      </w:tabs>
    </w:pPr>
  </w:style>
  <w:style w:type="character" w:customStyle="1" w:styleId="FooterChar">
    <w:name w:val="Footer Char"/>
    <w:basedOn w:val="DefaultParagraphFont"/>
    <w:link w:val="Footer"/>
    <w:uiPriority w:val="99"/>
    <w:rsid w:val="00205D89"/>
    <w:rPr>
      <w:rFonts w:ascii="Arial" w:eastAsia="Times New Roman" w:hAnsi="Arial" w:cs="Times New Roman"/>
      <w:sz w:val="24"/>
      <w:szCs w:val="20"/>
    </w:rPr>
  </w:style>
  <w:style w:type="paragraph" w:styleId="Header">
    <w:name w:val="header"/>
    <w:basedOn w:val="Normal"/>
    <w:link w:val="HeaderChar"/>
    <w:uiPriority w:val="99"/>
    <w:rsid w:val="00205D89"/>
    <w:pPr>
      <w:tabs>
        <w:tab w:val="center" w:pos="4320"/>
        <w:tab w:val="right" w:pos="8640"/>
      </w:tabs>
    </w:pPr>
  </w:style>
  <w:style w:type="character" w:customStyle="1" w:styleId="HeaderChar">
    <w:name w:val="Header Char"/>
    <w:basedOn w:val="DefaultParagraphFont"/>
    <w:link w:val="Header"/>
    <w:uiPriority w:val="99"/>
    <w:rsid w:val="00205D89"/>
    <w:rPr>
      <w:rFonts w:ascii="Arial" w:eastAsia="Times New Roman" w:hAnsi="Arial" w:cs="Times New Roman"/>
      <w:sz w:val="24"/>
      <w:szCs w:val="20"/>
    </w:rPr>
  </w:style>
  <w:style w:type="character" w:styleId="PageNumber">
    <w:name w:val="page number"/>
    <w:basedOn w:val="DefaultParagraphFont"/>
    <w:uiPriority w:val="99"/>
    <w:rsid w:val="00205D89"/>
    <w:rPr>
      <w:rFonts w:cs="Times New Roman"/>
    </w:rPr>
  </w:style>
  <w:style w:type="character" w:styleId="FootnoteReference">
    <w:name w:val="footnote reference"/>
    <w:basedOn w:val="DefaultParagraphFont"/>
    <w:uiPriority w:val="99"/>
    <w:semiHidden/>
    <w:rsid w:val="00205D89"/>
    <w:rPr>
      <w:vertAlign w:val="superscript"/>
    </w:rPr>
  </w:style>
  <w:style w:type="paragraph" w:styleId="BodyText">
    <w:name w:val="Body Text"/>
    <w:basedOn w:val="Normal"/>
    <w:link w:val="BodyTextChar"/>
    <w:uiPriority w:val="99"/>
    <w:rsid w:val="00205D89"/>
    <w:pPr>
      <w:spacing w:after="120"/>
    </w:pPr>
  </w:style>
  <w:style w:type="character" w:customStyle="1" w:styleId="BodyTextChar">
    <w:name w:val="Body Text Char"/>
    <w:basedOn w:val="DefaultParagraphFont"/>
    <w:link w:val="BodyText"/>
    <w:uiPriority w:val="99"/>
    <w:rsid w:val="00205D89"/>
    <w:rPr>
      <w:rFonts w:ascii="Arial" w:eastAsia="Times New Roman" w:hAnsi="Arial" w:cs="Times New Roman"/>
      <w:sz w:val="24"/>
      <w:szCs w:val="20"/>
    </w:rPr>
  </w:style>
  <w:style w:type="paragraph" w:styleId="BodyText2">
    <w:name w:val="Body Text 2"/>
    <w:basedOn w:val="Normal"/>
    <w:link w:val="BodyText2Char"/>
    <w:uiPriority w:val="99"/>
    <w:rsid w:val="00205D89"/>
    <w:pPr>
      <w:spacing w:after="120" w:line="480" w:lineRule="auto"/>
    </w:pPr>
  </w:style>
  <w:style w:type="character" w:customStyle="1" w:styleId="BodyText2Char">
    <w:name w:val="Body Text 2 Char"/>
    <w:basedOn w:val="DefaultParagraphFont"/>
    <w:link w:val="BodyText2"/>
    <w:uiPriority w:val="99"/>
    <w:rsid w:val="00205D89"/>
    <w:rPr>
      <w:rFonts w:ascii="Arial" w:eastAsia="Times New Roman" w:hAnsi="Arial" w:cs="Times New Roman"/>
      <w:sz w:val="24"/>
      <w:szCs w:val="20"/>
    </w:rPr>
  </w:style>
  <w:style w:type="character" w:styleId="Hyperlink">
    <w:name w:val="Hyperlink"/>
    <w:basedOn w:val="DefaultParagraphFont"/>
    <w:uiPriority w:val="99"/>
    <w:unhideWhenUsed/>
    <w:rsid w:val="00AA0DB6"/>
    <w:rPr>
      <w:color w:val="0000FF"/>
      <w:u w:val="single"/>
    </w:rPr>
  </w:style>
  <w:style w:type="character" w:styleId="FollowedHyperlink">
    <w:name w:val="FollowedHyperlink"/>
    <w:basedOn w:val="DefaultParagraphFont"/>
    <w:uiPriority w:val="99"/>
    <w:semiHidden/>
    <w:unhideWhenUsed/>
    <w:rsid w:val="00AA0DB6"/>
    <w:rPr>
      <w:color w:val="800080" w:themeColor="followedHyperlink"/>
      <w:u w:val="single"/>
    </w:rPr>
  </w:style>
  <w:style w:type="paragraph" w:styleId="ListParagraph">
    <w:name w:val="List Paragraph"/>
    <w:aliases w:val="TOC style,Bullet Style,Proposal Bullet List,lp1,Numbered Paragraph,Main numbered paragraph,References,Numbered List Paragraph,123 List Paragraph,List Paragraph (numbered (a)),List Paragraph nowy,Liste 1,List_Paragraph,3,POCG Table Text"/>
    <w:basedOn w:val="Normal"/>
    <w:link w:val="ListParagraphChar"/>
    <w:uiPriority w:val="34"/>
    <w:qFormat/>
    <w:rsid w:val="00AA0DB6"/>
    <w:pPr>
      <w:ind w:left="720"/>
      <w:contextualSpacing/>
    </w:pPr>
  </w:style>
  <w:style w:type="paragraph" w:styleId="BalloonText">
    <w:name w:val="Balloon Text"/>
    <w:basedOn w:val="Normal"/>
    <w:link w:val="BalloonTextChar"/>
    <w:uiPriority w:val="99"/>
    <w:semiHidden/>
    <w:unhideWhenUsed/>
    <w:rsid w:val="00C46A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6AFE"/>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867D02"/>
    <w:rPr>
      <w:color w:val="605E5C"/>
      <w:shd w:val="clear" w:color="auto" w:fill="E1DFDD"/>
    </w:rPr>
  </w:style>
  <w:style w:type="paragraph" w:customStyle="1" w:styleId="Default">
    <w:name w:val="Default"/>
    <w:rsid w:val="00AE0FB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ody">
    <w:name w:val="Body"/>
    <w:rsid w:val="00CE437B"/>
    <w:pPr>
      <w:pBdr>
        <w:top w:val="nil"/>
        <w:left w:val="nil"/>
        <w:bottom w:val="nil"/>
        <w:right w:val="nil"/>
        <w:between w:val="nil"/>
        <w:bar w:val="nil"/>
      </w:pBdr>
      <w:spacing w:after="160" w:line="259" w:lineRule="auto"/>
    </w:pPr>
    <w:rPr>
      <w:rFonts w:ascii="Calibri" w:eastAsia="Calibri" w:hAnsi="Calibri" w:cs="Calibri"/>
      <w:color w:val="000000"/>
      <w:u w:color="000000"/>
      <w:bdr w:val="nil"/>
    </w:rPr>
  </w:style>
  <w:style w:type="character" w:customStyle="1" w:styleId="ListParagraphChar">
    <w:name w:val="List Paragraph Char"/>
    <w:aliases w:val="TOC style Char,Bullet Style Char,Proposal Bullet List Char,lp1 Char,Numbered Paragraph Char,Main numbered paragraph Char,References Char,Numbered List Paragraph Char,123 List Paragraph Char,List Paragraph (numbered (a)) Char,3 Char"/>
    <w:link w:val="ListParagraph"/>
    <w:uiPriority w:val="34"/>
    <w:qFormat/>
    <w:rsid w:val="006B0817"/>
    <w:rPr>
      <w:rFonts w:ascii="Arial" w:eastAsia="Times New Roman" w:hAnsi="Arial" w:cs="Times New Roman"/>
      <w:sz w:val="24"/>
      <w:szCs w:val="20"/>
    </w:rPr>
  </w:style>
  <w:style w:type="character" w:customStyle="1" w:styleId="Heading7Char">
    <w:name w:val="Heading 7 Char"/>
    <w:basedOn w:val="DefaultParagraphFont"/>
    <w:link w:val="Heading7"/>
    <w:uiPriority w:val="9"/>
    <w:semiHidden/>
    <w:rsid w:val="00261E7F"/>
    <w:rPr>
      <w:rFonts w:asciiTheme="majorHAnsi" w:eastAsiaTheme="majorEastAsia" w:hAnsiTheme="majorHAnsi" w:cstheme="majorBidi"/>
      <w:i/>
      <w:iCs/>
      <w:color w:val="243F60" w:themeColor="accent1" w:themeShade="7F"/>
      <w:sz w:val="24"/>
      <w:szCs w:val="20"/>
    </w:rPr>
  </w:style>
  <w:style w:type="character" w:styleId="CommentReference">
    <w:name w:val="annotation reference"/>
    <w:basedOn w:val="DefaultParagraphFont"/>
    <w:uiPriority w:val="99"/>
    <w:semiHidden/>
    <w:unhideWhenUsed/>
    <w:rsid w:val="0091539B"/>
    <w:rPr>
      <w:sz w:val="16"/>
      <w:szCs w:val="16"/>
    </w:rPr>
  </w:style>
  <w:style w:type="paragraph" w:styleId="CommentText">
    <w:name w:val="annotation text"/>
    <w:basedOn w:val="Normal"/>
    <w:link w:val="CommentTextChar"/>
    <w:unhideWhenUsed/>
    <w:rsid w:val="0091539B"/>
    <w:rPr>
      <w:sz w:val="20"/>
    </w:rPr>
  </w:style>
  <w:style w:type="character" w:customStyle="1" w:styleId="CommentTextChar">
    <w:name w:val="Comment Text Char"/>
    <w:basedOn w:val="DefaultParagraphFont"/>
    <w:link w:val="CommentText"/>
    <w:rsid w:val="0091539B"/>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91539B"/>
    <w:rPr>
      <w:b/>
      <w:bCs/>
    </w:rPr>
  </w:style>
  <w:style w:type="character" w:customStyle="1" w:styleId="CommentSubjectChar">
    <w:name w:val="Comment Subject Char"/>
    <w:basedOn w:val="CommentTextChar"/>
    <w:link w:val="CommentSubject"/>
    <w:uiPriority w:val="99"/>
    <w:semiHidden/>
    <w:rsid w:val="0091539B"/>
    <w:rPr>
      <w:rFonts w:ascii="Arial" w:eastAsia="Times New Roman" w:hAnsi="Arial" w:cs="Times New Roman"/>
      <w:b/>
      <w:bCs/>
      <w:sz w:val="20"/>
      <w:szCs w:val="20"/>
    </w:rPr>
  </w:style>
  <w:style w:type="paragraph" w:customStyle="1" w:styleId="TableParagraph">
    <w:name w:val="Table Paragraph"/>
    <w:basedOn w:val="Normal"/>
    <w:uiPriority w:val="1"/>
    <w:qFormat/>
    <w:rsid w:val="00F319B0"/>
    <w:pPr>
      <w:widowControl w:val="0"/>
      <w:autoSpaceDE w:val="0"/>
      <w:autoSpaceDN w:val="0"/>
      <w:ind w:left="107"/>
    </w:pPr>
    <w:rPr>
      <w:sz w:val="22"/>
      <w:szCs w:val="22"/>
    </w:rPr>
  </w:style>
  <w:style w:type="table" w:styleId="TableGrid">
    <w:name w:val="Table Grid"/>
    <w:basedOn w:val="TableNormal"/>
    <w:uiPriority w:val="39"/>
    <w:rsid w:val="006D2493"/>
    <w:pPr>
      <w:spacing w:after="0" w:line="240" w:lineRule="auto"/>
    </w:pPr>
    <w:rPr>
      <w:rFonts w:ascii="Tahoma"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unhideWhenUsed/>
    <w:rsid w:val="006D2493"/>
    <w:pPr>
      <w:numPr>
        <w:numId w:val="8"/>
      </w:numPr>
      <w:spacing w:before="100" w:beforeAutospacing="1" w:after="100" w:afterAutospacing="1"/>
    </w:pPr>
  </w:style>
  <w:style w:type="paragraph" w:customStyle="1" w:styleId="ImportantNote">
    <w:name w:val="ImportantNote"/>
    <w:basedOn w:val="Normal"/>
    <w:next w:val="BodyText"/>
    <w:qFormat/>
    <w:rsid w:val="006D2493"/>
    <w:pPr>
      <w:spacing w:before="100" w:beforeAutospacing="1" w:after="100" w:afterAutospacing="1"/>
      <w:ind w:left="1350" w:right="720" w:hanging="522"/>
    </w:pPr>
    <w:rPr>
      <w:b/>
      <w:bCs/>
      <w:i/>
      <w:iCs/>
      <w:sz w:val="22"/>
      <w:szCs w:val="18"/>
    </w:rPr>
  </w:style>
  <w:style w:type="table" w:customStyle="1" w:styleId="TableGrid11">
    <w:name w:val="Table Grid11"/>
    <w:basedOn w:val="TableNormal"/>
    <w:next w:val="TableGrid"/>
    <w:uiPriority w:val="39"/>
    <w:rsid w:val="006D2493"/>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left"/>
      </w:pPr>
      <w:rPr>
        <w:b/>
      </w:rPr>
      <w:tblPr/>
      <w:trPr>
        <w:cantSplit/>
        <w:tblHeader/>
      </w:trPr>
      <w:tcPr>
        <w:shd w:val="clear" w:color="auto" w:fill="EEECE1" w:themeFill="background2"/>
        <w:vAlign w:val="bottom"/>
      </w:tcPr>
    </w:tblStylePr>
    <w:tblStylePr w:type="firstCol">
      <w:rPr>
        <w:b/>
      </w:rPr>
    </w:tblStylePr>
  </w:style>
  <w:style w:type="character" w:styleId="Emphasis">
    <w:name w:val="Emphasis"/>
    <w:basedOn w:val="DefaultParagraphFont"/>
    <w:uiPriority w:val="20"/>
    <w:qFormat/>
    <w:rsid w:val="007B2A03"/>
    <w:rPr>
      <w:i/>
      <w:iCs/>
    </w:rPr>
  </w:style>
  <w:style w:type="paragraph" w:styleId="Revision">
    <w:name w:val="Revision"/>
    <w:hidden/>
    <w:uiPriority w:val="99"/>
    <w:semiHidden/>
    <w:rsid w:val="00972892"/>
    <w:pPr>
      <w:spacing w:after="0" w:line="240" w:lineRule="auto"/>
    </w:pPr>
    <w:rPr>
      <w:rFonts w:ascii="Arial" w:eastAsia="Times New Roman" w:hAnsi="Arial" w:cs="Times New Roman"/>
      <w:sz w:val="24"/>
      <w:szCs w:val="20"/>
    </w:rPr>
  </w:style>
  <w:style w:type="paragraph" w:customStyle="1" w:styleId="runin">
    <w:name w:val="runin"/>
    <w:basedOn w:val="Normal"/>
    <w:rsid w:val="0067352C"/>
    <w:pPr>
      <w:spacing w:before="100" w:beforeAutospacing="1" w:after="100" w:afterAutospacing="1"/>
    </w:pPr>
    <w:rPr>
      <w:szCs w:val="24"/>
    </w:rPr>
  </w:style>
  <w:style w:type="character" w:customStyle="1" w:styleId="ph">
    <w:name w:val="ph"/>
    <w:basedOn w:val="DefaultParagraphFont"/>
    <w:rsid w:val="0067352C"/>
  </w:style>
  <w:style w:type="paragraph" w:customStyle="1" w:styleId="p">
    <w:name w:val="p"/>
    <w:basedOn w:val="Normal"/>
    <w:rsid w:val="0067352C"/>
    <w:pPr>
      <w:spacing w:before="100" w:beforeAutospacing="1" w:after="100" w:afterAutospacing="1"/>
    </w:pPr>
    <w:rPr>
      <w:szCs w:val="24"/>
    </w:rPr>
  </w:style>
  <w:style w:type="paragraph" w:styleId="NormalWeb">
    <w:name w:val="Normal (Web)"/>
    <w:basedOn w:val="Normal"/>
    <w:uiPriority w:val="99"/>
    <w:unhideWhenUsed/>
    <w:rsid w:val="00CC7EAB"/>
    <w:pPr>
      <w:spacing w:before="100" w:beforeAutospacing="1" w:after="100" w:afterAutospacing="1"/>
    </w:pPr>
    <w:rPr>
      <w:rFonts w:ascii="Calibri" w:eastAsiaTheme="minorHAnsi" w:hAnsi="Calibri" w:cs="Calibri"/>
      <w:sz w:val="22"/>
      <w:szCs w:val="22"/>
    </w:rPr>
  </w:style>
  <w:style w:type="paragraph" w:styleId="ListBullet2">
    <w:name w:val="List Bullet 2"/>
    <w:basedOn w:val="Normal"/>
    <w:uiPriority w:val="99"/>
    <w:unhideWhenUsed/>
    <w:rsid w:val="006E0EBB"/>
    <w:pPr>
      <w:numPr>
        <w:numId w:val="24"/>
      </w:numPr>
      <w:contextualSpacing/>
    </w:pPr>
  </w:style>
  <w:style w:type="paragraph" w:styleId="ListBullet3">
    <w:name w:val="List Bullet 3"/>
    <w:basedOn w:val="Normal"/>
    <w:uiPriority w:val="99"/>
    <w:unhideWhenUsed/>
    <w:rsid w:val="006E0EBB"/>
    <w:pPr>
      <w:numPr>
        <w:numId w:val="25"/>
      </w:numPr>
      <w:contextualSpacing/>
    </w:pPr>
  </w:style>
  <w:style w:type="paragraph" w:styleId="ListBullet4">
    <w:name w:val="List Bullet 4"/>
    <w:basedOn w:val="Normal"/>
    <w:uiPriority w:val="99"/>
    <w:unhideWhenUsed/>
    <w:rsid w:val="006E0EBB"/>
    <w:pPr>
      <w:numPr>
        <w:numId w:val="26"/>
      </w:numPr>
      <w:contextualSpacing/>
    </w:pPr>
  </w:style>
  <w:style w:type="paragraph" w:styleId="ListBullet5">
    <w:name w:val="List Bullet 5"/>
    <w:basedOn w:val="Normal"/>
    <w:uiPriority w:val="99"/>
    <w:unhideWhenUsed/>
    <w:rsid w:val="006E0EBB"/>
    <w:pPr>
      <w:numPr>
        <w:numId w:val="27"/>
      </w:numPr>
      <w:contextualSpacing/>
    </w:pPr>
  </w:style>
  <w:style w:type="character" w:customStyle="1" w:styleId="Heading3Char">
    <w:name w:val="Heading 3 Char"/>
    <w:basedOn w:val="DefaultParagraphFont"/>
    <w:link w:val="Heading3"/>
    <w:uiPriority w:val="9"/>
    <w:rsid w:val="00A8656F"/>
    <w:rPr>
      <w:rFonts w:ascii="Times New Roman" w:eastAsia="Times New Roman" w:hAnsi="Times New Roman" w:cs="Times New Roman"/>
      <w:b/>
      <w:sz w:val="24"/>
      <w:szCs w:val="20"/>
    </w:rPr>
  </w:style>
  <w:style w:type="character" w:customStyle="1" w:styleId="Heading4Char">
    <w:name w:val="Heading 4 Char"/>
    <w:basedOn w:val="DefaultParagraphFont"/>
    <w:link w:val="Heading4"/>
    <w:uiPriority w:val="9"/>
    <w:rsid w:val="00A47FB7"/>
    <w:rPr>
      <w:rFonts w:asciiTheme="majorHAnsi" w:eastAsiaTheme="majorEastAsia" w:hAnsiTheme="majorHAnsi" w:cstheme="majorBidi"/>
      <w:i/>
      <w:iCs/>
      <w:color w:val="365F91" w:themeColor="accent1" w:themeShade="BF"/>
      <w:sz w:val="24"/>
      <w:szCs w:val="20"/>
    </w:rPr>
  </w:style>
  <w:style w:type="paragraph" w:styleId="ListBullet">
    <w:name w:val="List Bullet"/>
    <w:basedOn w:val="Normal"/>
    <w:uiPriority w:val="99"/>
    <w:unhideWhenUsed/>
    <w:rsid w:val="00EF087C"/>
    <w:pPr>
      <w:numPr>
        <w:numId w:val="3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201553">
      <w:bodyDiv w:val="1"/>
      <w:marLeft w:val="0"/>
      <w:marRight w:val="0"/>
      <w:marTop w:val="0"/>
      <w:marBottom w:val="0"/>
      <w:divBdr>
        <w:top w:val="none" w:sz="0" w:space="0" w:color="auto"/>
        <w:left w:val="none" w:sz="0" w:space="0" w:color="auto"/>
        <w:bottom w:val="none" w:sz="0" w:space="0" w:color="auto"/>
        <w:right w:val="none" w:sz="0" w:space="0" w:color="auto"/>
      </w:divBdr>
    </w:div>
    <w:div w:id="313219864">
      <w:bodyDiv w:val="1"/>
      <w:marLeft w:val="0"/>
      <w:marRight w:val="0"/>
      <w:marTop w:val="0"/>
      <w:marBottom w:val="0"/>
      <w:divBdr>
        <w:top w:val="none" w:sz="0" w:space="0" w:color="auto"/>
        <w:left w:val="none" w:sz="0" w:space="0" w:color="auto"/>
        <w:bottom w:val="none" w:sz="0" w:space="0" w:color="auto"/>
        <w:right w:val="none" w:sz="0" w:space="0" w:color="auto"/>
      </w:divBdr>
    </w:div>
    <w:div w:id="375395924">
      <w:bodyDiv w:val="1"/>
      <w:marLeft w:val="0"/>
      <w:marRight w:val="0"/>
      <w:marTop w:val="0"/>
      <w:marBottom w:val="0"/>
      <w:divBdr>
        <w:top w:val="none" w:sz="0" w:space="0" w:color="auto"/>
        <w:left w:val="none" w:sz="0" w:space="0" w:color="auto"/>
        <w:bottom w:val="none" w:sz="0" w:space="0" w:color="auto"/>
        <w:right w:val="none" w:sz="0" w:space="0" w:color="auto"/>
      </w:divBdr>
    </w:div>
    <w:div w:id="559679426">
      <w:bodyDiv w:val="1"/>
      <w:marLeft w:val="0"/>
      <w:marRight w:val="0"/>
      <w:marTop w:val="0"/>
      <w:marBottom w:val="0"/>
      <w:divBdr>
        <w:top w:val="none" w:sz="0" w:space="0" w:color="auto"/>
        <w:left w:val="none" w:sz="0" w:space="0" w:color="auto"/>
        <w:bottom w:val="none" w:sz="0" w:space="0" w:color="auto"/>
        <w:right w:val="none" w:sz="0" w:space="0" w:color="auto"/>
      </w:divBdr>
    </w:div>
    <w:div w:id="872881984">
      <w:bodyDiv w:val="1"/>
      <w:marLeft w:val="0"/>
      <w:marRight w:val="0"/>
      <w:marTop w:val="0"/>
      <w:marBottom w:val="0"/>
      <w:divBdr>
        <w:top w:val="none" w:sz="0" w:space="0" w:color="auto"/>
        <w:left w:val="none" w:sz="0" w:space="0" w:color="auto"/>
        <w:bottom w:val="none" w:sz="0" w:space="0" w:color="auto"/>
        <w:right w:val="none" w:sz="0" w:space="0" w:color="auto"/>
      </w:divBdr>
    </w:div>
    <w:div w:id="986318756">
      <w:bodyDiv w:val="1"/>
      <w:marLeft w:val="0"/>
      <w:marRight w:val="0"/>
      <w:marTop w:val="0"/>
      <w:marBottom w:val="0"/>
      <w:divBdr>
        <w:top w:val="none" w:sz="0" w:space="0" w:color="auto"/>
        <w:left w:val="none" w:sz="0" w:space="0" w:color="auto"/>
        <w:bottom w:val="none" w:sz="0" w:space="0" w:color="auto"/>
        <w:right w:val="none" w:sz="0" w:space="0" w:color="auto"/>
      </w:divBdr>
    </w:div>
    <w:div w:id="1472331949">
      <w:bodyDiv w:val="1"/>
      <w:marLeft w:val="0"/>
      <w:marRight w:val="0"/>
      <w:marTop w:val="0"/>
      <w:marBottom w:val="0"/>
      <w:divBdr>
        <w:top w:val="none" w:sz="0" w:space="0" w:color="auto"/>
        <w:left w:val="none" w:sz="0" w:space="0" w:color="auto"/>
        <w:bottom w:val="none" w:sz="0" w:space="0" w:color="auto"/>
        <w:right w:val="none" w:sz="0" w:space="0" w:color="auto"/>
      </w:divBdr>
    </w:div>
    <w:div w:id="1591817334">
      <w:bodyDiv w:val="1"/>
      <w:marLeft w:val="0"/>
      <w:marRight w:val="0"/>
      <w:marTop w:val="0"/>
      <w:marBottom w:val="0"/>
      <w:divBdr>
        <w:top w:val="none" w:sz="0" w:space="0" w:color="auto"/>
        <w:left w:val="none" w:sz="0" w:space="0" w:color="auto"/>
        <w:bottom w:val="none" w:sz="0" w:space="0" w:color="auto"/>
        <w:right w:val="none" w:sz="0" w:space="0" w:color="auto"/>
      </w:divBdr>
    </w:div>
    <w:div w:id="1745763268">
      <w:bodyDiv w:val="1"/>
      <w:marLeft w:val="0"/>
      <w:marRight w:val="0"/>
      <w:marTop w:val="0"/>
      <w:marBottom w:val="0"/>
      <w:divBdr>
        <w:top w:val="none" w:sz="0" w:space="0" w:color="auto"/>
        <w:left w:val="none" w:sz="0" w:space="0" w:color="auto"/>
        <w:bottom w:val="none" w:sz="0" w:space="0" w:color="auto"/>
        <w:right w:val="none" w:sz="0" w:space="0" w:color="auto"/>
      </w:divBdr>
    </w:div>
    <w:div w:id="209859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ocio.usda.gov/policy-directives-records-forms/directives-categories" TargetMode="External"/><Relationship Id="rId18" Type="http://schemas.openxmlformats.org/officeDocument/2006/relationships/hyperlink" Target="https://www.ocio.usda.gov/policy-directives-records-forms/directives-categori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rd.usda.gov/resources" TargetMode="External"/><Relationship Id="rId17" Type="http://schemas.openxmlformats.org/officeDocument/2006/relationships/hyperlink" Target="https://www.dhs.gov/homeland-security-presidential-directive-12"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acquisition.gov/far/8.405-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io.gov/policies-and-priorities/"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resources.data.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sda.gov/digital-strategy"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38bbad-0bb0-41a7-b78f-084b382b3af7">
      <Terms xmlns="http://schemas.microsoft.com/office/infopath/2007/PartnerControls"/>
    </lcf76f155ced4ddcb4097134ff3c332f>
    <TaxCatchAll xmlns="73fb875a-8af9-4255-b008-0995492d31cd" xsi:nil="true"/>
    <_dlc_DocId xmlns="e9322675-4e6c-4dcb-b08b-f40420b09916">4PKKJUQHQYEJ-2063918532-16744</_dlc_DocId>
    <_dlc_DocIdUrl xmlns="e9322675-4e6c-4dcb-b08b-f40420b09916">
      <Url>https://usdagcc.sharepoint.com/sites/RD-TO-FinancialManagmentBranch/_layouts/15/DocIdRedir.aspx?ID=4PKKJUQHQYEJ-2063918532-16744</Url>
      <Description>4PKKJUQHQYEJ-2063918532-16744</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45F41949DA2A940B8D082ECAF8F142D" ma:contentTypeVersion="13" ma:contentTypeDescription="Create a new document." ma:contentTypeScope="" ma:versionID="6bc3a536095d73d6550190dc515fd87a">
  <xsd:schema xmlns:xsd="http://www.w3.org/2001/XMLSchema" xmlns:xs="http://www.w3.org/2001/XMLSchema" xmlns:p="http://schemas.microsoft.com/office/2006/metadata/properties" xmlns:ns2="df38bbad-0bb0-41a7-b78f-084b382b3af7" xmlns:ns3="e9322675-4e6c-4dcb-b08b-f40420b09916" xmlns:ns4="73fb875a-8af9-4255-b008-0995492d31cd" targetNamespace="http://schemas.microsoft.com/office/2006/metadata/properties" ma:root="true" ma:fieldsID="dc30cc8ae3e051b614d098deabdfd086" ns2:_="" ns3:_="" ns4:_="">
    <xsd:import namespace="df38bbad-0bb0-41a7-b78f-084b382b3af7"/>
    <xsd:import namespace="e9322675-4e6c-4dcb-b08b-f40420b09916"/>
    <xsd:import namespace="73fb875a-8af9-4255-b008-0995492d31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8bbad-0bb0-41a7-b78f-084b382b3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22675-4e6c-4dcb-b08b-f40420b0991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2f6d059-1a14-4a15-8a1f-d1aabc3a6865}" ma:internalName="TaxCatchAll" ma:showField="CatchAllData" ma:web="e9322675-4e6c-4dcb-b08b-f40420b099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F430051-DD94-48E9-88A4-7226F56D85E1}">
  <ds:schemaRefs>
    <ds:schemaRef ds:uri="http://schemas.microsoft.com/sharepoint/v3/contenttype/forms"/>
  </ds:schemaRefs>
</ds:datastoreItem>
</file>

<file path=customXml/itemProps2.xml><?xml version="1.0" encoding="utf-8"?>
<ds:datastoreItem xmlns:ds="http://schemas.openxmlformats.org/officeDocument/2006/customXml" ds:itemID="{B787C368-5AB2-4526-AA9D-8547DE0E8749}">
  <ds:schemaRefs>
    <ds:schemaRef ds:uri="http://purl.org/dc/dcmitype/"/>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elements/1.1/"/>
    <ds:schemaRef ds:uri="http://schemas.microsoft.com/office/2006/metadata/properties"/>
    <ds:schemaRef ds:uri="73fb875a-8af9-4255-b008-0995492d31cd"/>
    <ds:schemaRef ds:uri="e9322675-4e6c-4dcb-b08b-f40420b09916"/>
    <ds:schemaRef ds:uri="df38bbad-0bb0-41a7-b78f-084b382b3af7"/>
    <ds:schemaRef ds:uri="http://purl.org/dc/terms/"/>
  </ds:schemaRefs>
</ds:datastoreItem>
</file>

<file path=customXml/itemProps3.xml><?xml version="1.0" encoding="utf-8"?>
<ds:datastoreItem xmlns:ds="http://schemas.openxmlformats.org/officeDocument/2006/customXml" ds:itemID="{DF6677E2-A7F9-4231-9779-D07AC2F93B20}">
  <ds:schemaRefs>
    <ds:schemaRef ds:uri="http://schemas.openxmlformats.org/officeDocument/2006/bibliography"/>
  </ds:schemaRefs>
</ds:datastoreItem>
</file>

<file path=customXml/itemProps4.xml><?xml version="1.0" encoding="utf-8"?>
<ds:datastoreItem xmlns:ds="http://schemas.openxmlformats.org/officeDocument/2006/customXml" ds:itemID="{05AB95CD-57BE-4C6A-B6C4-212704563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8bbad-0bb0-41a7-b78f-084b382b3af7"/>
    <ds:schemaRef ds:uri="e9322675-4e6c-4dcb-b08b-f40420b09916"/>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851B357-63EB-4F17-ABDA-19684EEC36F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13719</Words>
  <Characters>78199</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
    </vt:vector>
  </TitlesOfParts>
  <Company>Dept. of Veterans Affairs</Company>
  <LinksUpToDate>false</LinksUpToDate>
  <CharactersWithSpaces>91735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Glass, Christy L.</dc:creator>
  <cp:keywords/>
  <dc:description/>
  <cp:lastModifiedBy>Street, Aaron - RD, DC</cp:lastModifiedBy>
  <cp:revision>2</cp:revision>
  <dcterms:created xsi:type="dcterms:W3CDTF">2023-05-08T18:56:00Z</dcterms:created>
  <dcterms:modified xsi:type="dcterms:W3CDTF">2023-05-08T18:56:00Z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0x010100B45F41949DA2A940B8D082ECAF8F142D</vt:lpwstr>
  </property>
  <property fmtid="{D5CDD505-2E9C-101B-9397-08002B2CF9AE}" pid="3" name="MediaServiceImageTags">
    <vt:lpwstr/>
  </property>
  <property fmtid="{D5CDD505-2E9C-101B-9397-08002B2CF9AE}" pid="4" name="_dlc_DocIdItemGuid">
    <vt:lpwstr>60fafa09-6dc3-43be-8920-60535bfa25cf</vt:lpwstr>
  </property>
</Properties>
</file>